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FE890" w14:textId="03F4478C" w:rsidR="00B4314F" w:rsidRPr="00B4314F" w:rsidRDefault="00C81613" w:rsidP="00B4314F">
      <w:pPr>
        <w:pStyle w:val="Title"/>
        <w:jc w:val="center"/>
        <w:rPr>
          <w:rFonts w:cstheme="majorHAnsi"/>
          <w:color w:val="000000" w:themeColor="text1"/>
          <w:sz w:val="100"/>
          <w:szCs w:val="100"/>
        </w:rPr>
      </w:pPr>
      <w:r w:rsidRPr="00B4314F">
        <w:rPr>
          <w:rFonts w:cstheme="majorHAnsi"/>
          <w:i/>
          <w:color w:val="000000" w:themeColor="text1"/>
          <w:sz w:val="22"/>
        </w:rPr>
        <w:br/>
      </w:r>
      <w:r w:rsidR="00B4314F" w:rsidRPr="00B4314F">
        <w:rPr>
          <w:rFonts w:cstheme="majorHAnsi"/>
          <w:color w:val="000000" w:themeColor="text1"/>
          <w:sz w:val="100"/>
          <w:szCs w:val="100"/>
        </w:rPr>
        <w:t>An</w:t>
      </w:r>
      <w:r w:rsidR="00057328">
        <w:rPr>
          <w:rFonts w:cstheme="majorHAnsi"/>
          <w:color w:val="000000" w:themeColor="text1"/>
          <w:sz w:val="100"/>
          <w:szCs w:val="100"/>
        </w:rPr>
        <w:t>ti</w:t>
      </w:r>
      <w:r w:rsidR="00B4314F" w:rsidRPr="00B4314F">
        <w:rPr>
          <w:rFonts w:cstheme="majorHAnsi"/>
          <w:color w:val="000000" w:themeColor="text1"/>
          <w:sz w:val="100"/>
          <w:szCs w:val="100"/>
        </w:rPr>
        <w:t>-Bullying Policy</w:t>
      </w:r>
    </w:p>
    <w:p w14:paraId="0E59A466" w14:textId="439F7920" w:rsidR="00B4314F" w:rsidRPr="00B4314F" w:rsidRDefault="00B4314F" w:rsidP="00B4314F">
      <w:pPr>
        <w:spacing w:after="360"/>
        <w:jc w:val="center"/>
        <w:rPr>
          <w:rFonts w:asciiTheme="majorHAnsi" w:hAnsiTheme="majorHAnsi" w:cstheme="majorHAnsi"/>
          <w:b/>
          <w:color w:val="000000" w:themeColor="text1"/>
          <w:sz w:val="40"/>
          <w:szCs w:val="32"/>
        </w:rPr>
      </w:pPr>
      <w:r w:rsidRPr="00B4314F">
        <w:rPr>
          <w:rFonts w:asciiTheme="majorHAnsi" w:hAnsiTheme="majorHAnsi" w:cstheme="majorHAnsi"/>
          <w:b/>
          <w:color w:val="000000" w:themeColor="text1"/>
          <w:sz w:val="40"/>
          <w:szCs w:val="32"/>
        </w:rPr>
        <w:t>September 2026</w:t>
      </w:r>
    </w:p>
    <w:p w14:paraId="2004867E" w14:textId="77777777" w:rsidR="00B4314F" w:rsidRPr="00B4314F" w:rsidRDefault="00B4314F" w:rsidP="00B4314F">
      <w:pPr>
        <w:spacing w:after="360"/>
        <w:jc w:val="center"/>
        <w:rPr>
          <w:rFonts w:asciiTheme="majorHAnsi" w:hAnsiTheme="majorHAnsi" w:cstheme="majorHAnsi"/>
          <w:i/>
          <w:color w:val="000000" w:themeColor="text1"/>
          <w:sz w:val="32"/>
          <w:szCs w:val="32"/>
        </w:rPr>
      </w:pPr>
      <w:r w:rsidRPr="00B4314F">
        <w:rPr>
          <w:rFonts w:asciiTheme="majorHAnsi" w:hAnsiTheme="majorHAnsi" w:cstheme="majorHAnsi"/>
          <w:noProof/>
          <w:color w:val="000000" w:themeColor="text1"/>
          <w:sz w:val="28"/>
          <w:szCs w:val="32"/>
        </w:rPr>
        <w:drawing>
          <wp:inline distT="0" distB="0" distL="0" distR="0" wp14:anchorId="3AA29D73" wp14:editId="0B7F10D5">
            <wp:extent cx="3552825" cy="3994108"/>
            <wp:effectExtent l="0" t="0" r="0" b="6985"/>
            <wp:docPr id="2083229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229644" name="Picture 2083229644"/>
                    <pic:cNvPicPr/>
                  </pic:nvPicPr>
                  <pic:blipFill>
                    <a:blip r:embed="rId8"/>
                    <a:stretch>
                      <a:fillRect/>
                    </a:stretch>
                  </pic:blipFill>
                  <pic:spPr>
                    <a:xfrm>
                      <a:off x="0" y="0"/>
                      <a:ext cx="3568171" cy="4011361"/>
                    </a:xfrm>
                    <a:prstGeom prst="rect">
                      <a:avLst/>
                    </a:prstGeom>
                  </pic:spPr>
                </pic:pic>
              </a:graphicData>
            </a:graphic>
          </wp:inline>
        </w:drawing>
      </w:r>
      <w:r w:rsidRPr="00B4314F">
        <w:rPr>
          <w:rFonts w:asciiTheme="majorHAnsi" w:hAnsiTheme="majorHAnsi" w:cstheme="majorHAnsi"/>
          <w:i/>
          <w:color w:val="000000" w:themeColor="text1"/>
          <w:sz w:val="32"/>
          <w:szCs w:val="32"/>
        </w:rPr>
        <w:t xml:space="preserve"> </w:t>
      </w:r>
    </w:p>
    <w:p w14:paraId="68A85468" w14:textId="77777777" w:rsidR="00B4314F" w:rsidRPr="00B4314F" w:rsidRDefault="00B4314F" w:rsidP="00B4314F">
      <w:pPr>
        <w:spacing w:after="360"/>
        <w:jc w:val="center"/>
        <w:rPr>
          <w:rFonts w:asciiTheme="majorHAnsi" w:hAnsiTheme="majorHAnsi" w:cstheme="majorHAnsi"/>
          <w:i/>
          <w:color w:val="000000" w:themeColor="text1"/>
          <w:sz w:val="36"/>
          <w:szCs w:val="36"/>
        </w:rPr>
      </w:pPr>
      <w:r w:rsidRPr="00B4314F">
        <w:rPr>
          <w:rFonts w:asciiTheme="majorHAnsi" w:hAnsiTheme="majorHAnsi" w:cstheme="majorHAnsi"/>
          <w:i/>
          <w:color w:val="000000" w:themeColor="text1"/>
          <w:sz w:val="36"/>
          <w:szCs w:val="36"/>
        </w:rPr>
        <w:t>With kindness we care, with respect we grow</w:t>
      </w:r>
      <w:r w:rsidRPr="00B4314F">
        <w:rPr>
          <w:rFonts w:asciiTheme="majorHAnsi" w:hAnsiTheme="majorHAnsi" w:cstheme="majorHAnsi"/>
          <w:i/>
          <w:color w:val="000000" w:themeColor="text1"/>
          <w:sz w:val="36"/>
          <w:szCs w:val="36"/>
        </w:rPr>
        <w:br/>
        <w:t>and with perseverance we succeed.</w:t>
      </w:r>
    </w:p>
    <w:p w14:paraId="1CBB024F" w14:textId="77777777" w:rsidR="00B4314F" w:rsidRPr="00B4314F" w:rsidRDefault="00B4314F" w:rsidP="00B4314F">
      <w:pPr>
        <w:spacing w:after="240"/>
        <w:jc w:val="center"/>
        <w:rPr>
          <w:rFonts w:asciiTheme="majorHAnsi" w:hAnsiTheme="majorHAnsi" w:cstheme="majorHAnsi"/>
          <w:color w:val="000000" w:themeColor="text1"/>
          <w:sz w:val="28"/>
          <w:szCs w:val="32"/>
        </w:rPr>
      </w:pPr>
    </w:p>
    <w:p w14:paraId="5DD671E6" w14:textId="57F6A674" w:rsidR="009F2B61" w:rsidRPr="00B4314F" w:rsidRDefault="009F2B61">
      <w:pPr>
        <w:spacing w:after="200"/>
        <w:jc w:val="center"/>
        <w:rPr>
          <w:rFonts w:asciiTheme="majorHAnsi" w:hAnsiTheme="majorHAnsi" w:cstheme="majorHAnsi"/>
          <w:color w:val="000000" w:themeColor="text1"/>
        </w:rPr>
      </w:pPr>
    </w:p>
    <w:tbl>
      <w:tblPr>
        <w:tblW w:w="0" w:type="auto"/>
        <w:jc w:val="center"/>
        <w:tblBorders>
          <w:top w:val="single" w:sz="4" w:space="0" w:color="E5D18B"/>
          <w:left w:val="single" w:sz="4" w:space="0" w:color="E5D18B"/>
          <w:bottom w:val="single" w:sz="4" w:space="0" w:color="E5D18B"/>
          <w:right w:val="single" w:sz="4" w:space="0" w:color="E5D18B"/>
          <w:insideH w:val="single" w:sz="4" w:space="0" w:color="E5D18B"/>
          <w:insideV w:val="single" w:sz="4" w:space="0" w:color="E5D18B"/>
        </w:tblBorders>
        <w:tblLook w:val="04A0" w:firstRow="1" w:lastRow="0" w:firstColumn="1" w:lastColumn="0" w:noHBand="0" w:noVBand="1"/>
      </w:tblPr>
      <w:tblGrid>
        <w:gridCol w:w="10070"/>
      </w:tblGrid>
      <w:tr w:rsidR="009F2B61" w:rsidRPr="00B4314F" w14:paraId="52C45055" w14:textId="77777777" w:rsidTr="00B4314F">
        <w:trPr>
          <w:cantSplit/>
          <w:jc w:val="center"/>
        </w:trPr>
        <w:tc>
          <w:tcPr>
            <w:tcW w:w="10080" w:type="dxa"/>
            <w:shd w:val="clear" w:color="auto" w:fill="C2D69B" w:themeFill="accent3" w:themeFillTint="99"/>
            <w:tcMar>
              <w:top w:w="100" w:type="dxa"/>
              <w:left w:w="140" w:type="dxa"/>
              <w:bottom w:w="100" w:type="dxa"/>
              <w:right w:w="140" w:type="dxa"/>
            </w:tcMar>
          </w:tcPr>
          <w:p w14:paraId="06DC76C0"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b/>
                <w:color w:val="000000" w:themeColor="text1"/>
              </w:rPr>
              <w:t>DRAFT FOR GOVERNOR REVIEW</w:t>
            </w:r>
            <w:r w:rsidRPr="00B4314F">
              <w:rPr>
                <w:rFonts w:asciiTheme="majorHAnsi" w:hAnsiTheme="majorHAnsi" w:cstheme="majorHAnsi"/>
                <w:color w:val="000000" w:themeColor="text1"/>
              </w:rPr>
              <w:br/>
              <w:t>This policy replaces the Anti-Bullying Policy dated 1 September 2025. It has been updated for Keeping Children Safe in Education 2026, Working Together to Safeguard Children 2026 and the revised Relationships Education guidance applying from 1 September 2026. Approval details should be completed before publication.</w:t>
            </w:r>
          </w:p>
        </w:tc>
      </w:tr>
    </w:tbl>
    <w:p w14:paraId="504AA9A4" w14:textId="77777777" w:rsidR="009F2B61" w:rsidRPr="00B4314F" w:rsidRDefault="00C81613">
      <w:pPr>
        <w:pStyle w:val="Heading2"/>
        <w:jc w:val="center"/>
        <w:rPr>
          <w:rFonts w:cstheme="majorHAnsi"/>
          <w:color w:val="000000" w:themeColor="text1"/>
        </w:rPr>
      </w:pPr>
      <w:r w:rsidRPr="00B4314F">
        <w:rPr>
          <w:rFonts w:cstheme="majorHAnsi"/>
          <w:color w:val="000000" w:themeColor="text1"/>
        </w:rPr>
        <w:lastRenderedPageBreak/>
        <w:t>Document control</w:t>
      </w:r>
    </w:p>
    <w:tbl>
      <w:tblPr>
        <w:tblStyle w:val="TableGrid"/>
        <w:tblW w:w="0" w:type="auto"/>
        <w:jc w:val="center"/>
        <w:tblBorders>
          <w:top w:val="single" w:sz="4" w:space="0" w:color="D9E3DC"/>
          <w:left w:val="single" w:sz="4" w:space="0" w:color="D9E3DC"/>
          <w:bottom w:val="single" w:sz="4" w:space="0" w:color="D9E3DC"/>
          <w:right w:val="single" w:sz="4" w:space="0" w:color="D9E3DC"/>
          <w:insideH w:val="single" w:sz="4" w:space="0" w:color="D9E3DC"/>
          <w:insideV w:val="single" w:sz="4" w:space="0" w:color="D9E3DC"/>
        </w:tblBorders>
        <w:tblLook w:val="04A0" w:firstRow="1" w:lastRow="0" w:firstColumn="1" w:lastColumn="0" w:noHBand="0" w:noVBand="1"/>
      </w:tblPr>
      <w:tblGrid>
        <w:gridCol w:w="5035"/>
        <w:gridCol w:w="5035"/>
      </w:tblGrid>
      <w:tr w:rsidR="009F2B61" w:rsidRPr="00B4314F" w14:paraId="442A751A" w14:textId="77777777" w:rsidTr="00B4314F">
        <w:trPr>
          <w:cantSplit/>
          <w:jc w:val="center"/>
        </w:trPr>
        <w:tc>
          <w:tcPr>
            <w:tcW w:w="5040" w:type="dxa"/>
            <w:shd w:val="clear" w:color="auto" w:fill="C2D69B" w:themeFill="accent3" w:themeFillTint="99"/>
            <w:tcMar>
              <w:top w:w="70" w:type="dxa"/>
              <w:left w:w="90" w:type="dxa"/>
              <w:bottom w:w="70" w:type="dxa"/>
              <w:right w:w="90" w:type="dxa"/>
            </w:tcMar>
            <w:vAlign w:val="center"/>
          </w:tcPr>
          <w:p w14:paraId="5B5ACD78"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b/>
                <w:color w:val="000000" w:themeColor="text1"/>
                <w:sz w:val="18"/>
              </w:rPr>
              <w:t>Policy status</w:t>
            </w:r>
          </w:p>
        </w:tc>
        <w:tc>
          <w:tcPr>
            <w:tcW w:w="5040" w:type="dxa"/>
            <w:shd w:val="clear" w:color="auto" w:fill="F6F9F7"/>
            <w:tcMar>
              <w:top w:w="70" w:type="dxa"/>
              <w:left w:w="90" w:type="dxa"/>
              <w:bottom w:w="70" w:type="dxa"/>
              <w:right w:w="90" w:type="dxa"/>
            </w:tcMar>
            <w:vAlign w:val="center"/>
          </w:tcPr>
          <w:p w14:paraId="45896D14"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color w:val="000000" w:themeColor="text1"/>
                <w:sz w:val="18"/>
              </w:rPr>
              <w:t>Draft for governor review</w:t>
            </w:r>
          </w:p>
        </w:tc>
      </w:tr>
      <w:tr w:rsidR="009F2B61" w:rsidRPr="00B4314F" w14:paraId="2854163D" w14:textId="77777777" w:rsidTr="00B4314F">
        <w:trPr>
          <w:cantSplit/>
          <w:jc w:val="center"/>
        </w:trPr>
        <w:tc>
          <w:tcPr>
            <w:tcW w:w="5040" w:type="dxa"/>
            <w:shd w:val="clear" w:color="auto" w:fill="C2D69B" w:themeFill="accent3" w:themeFillTint="99"/>
            <w:tcMar>
              <w:top w:w="70" w:type="dxa"/>
              <w:left w:w="90" w:type="dxa"/>
              <w:bottom w:w="70" w:type="dxa"/>
              <w:right w:w="90" w:type="dxa"/>
            </w:tcMar>
            <w:vAlign w:val="center"/>
          </w:tcPr>
          <w:p w14:paraId="2BDB424F"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b/>
                <w:color w:val="000000" w:themeColor="text1"/>
                <w:sz w:val="18"/>
              </w:rPr>
              <w:t>Policy owner</w:t>
            </w:r>
          </w:p>
        </w:tc>
        <w:tc>
          <w:tcPr>
            <w:tcW w:w="5040" w:type="dxa"/>
            <w:tcMar>
              <w:top w:w="70" w:type="dxa"/>
              <w:left w:w="90" w:type="dxa"/>
              <w:bottom w:w="70" w:type="dxa"/>
              <w:right w:w="90" w:type="dxa"/>
            </w:tcMar>
            <w:vAlign w:val="center"/>
          </w:tcPr>
          <w:p w14:paraId="158B9EB4"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color w:val="000000" w:themeColor="text1"/>
                <w:sz w:val="18"/>
              </w:rPr>
              <w:t>Headteacher / Senior DSL / Anti-Bullying Lead</w:t>
            </w:r>
          </w:p>
        </w:tc>
      </w:tr>
      <w:tr w:rsidR="009F2B61" w:rsidRPr="00B4314F" w14:paraId="57F3230F" w14:textId="77777777" w:rsidTr="00B4314F">
        <w:trPr>
          <w:cantSplit/>
          <w:jc w:val="center"/>
        </w:trPr>
        <w:tc>
          <w:tcPr>
            <w:tcW w:w="5040" w:type="dxa"/>
            <w:shd w:val="clear" w:color="auto" w:fill="C2D69B" w:themeFill="accent3" w:themeFillTint="99"/>
            <w:tcMar>
              <w:top w:w="70" w:type="dxa"/>
              <w:left w:w="90" w:type="dxa"/>
              <w:bottom w:w="70" w:type="dxa"/>
              <w:right w:w="90" w:type="dxa"/>
            </w:tcMar>
            <w:vAlign w:val="center"/>
          </w:tcPr>
          <w:p w14:paraId="3CE5FA80"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b/>
                <w:color w:val="000000" w:themeColor="text1"/>
                <w:sz w:val="18"/>
              </w:rPr>
              <w:t>Headteacher</w:t>
            </w:r>
          </w:p>
        </w:tc>
        <w:tc>
          <w:tcPr>
            <w:tcW w:w="5040" w:type="dxa"/>
            <w:shd w:val="clear" w:color="auto" w:fill="F6F9F7"/>
            <w:tcMar>
              <w:top w:w="70" w:type="dxa"/>
              <w:left w:w="90" w:type="dxa"/>
              <w:bottom w:w="70" w:type="dxa"/>
              <w:right w:w="90" w:type="dxa"/>
            </w:tcMar>
            <w:vAlign w:val="center"/>
          </w:tcPr>
          <w:p w14:paraId="5DC7E042"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color w:val="000000" w:themeColor="text1"/>
                <w:sz w:val="18"/>
              </w:rPr>
              <w:t>Mrs Joanna Green</w:t>
            </w:r>
          </w:p>
        </w:tc>
      </w:tr>
      <w:tr w:rsidR="009F2B61" w:rsidRPr="00B4314F" w14:paraId="435906E0" w14:textId="77777777" w:rsidTr="00B4314F">
        <w:trPr>
          <w:cantSplit/>
          <w:jc w:val="center"/>
        </w:trPr>
        <w:tc>
          <w:tcPr>
            <w:tcW w:w="5040" w:type="dxa"/>
            <w:shd w:val="clear" w:color="auto" w:fill="C2D69B" w:themeFill="accent3" w:themeFillTint="99"/>
            <w:tcMar>
              <w:top w:w="70" w:type="dxa"/>
              <w:left w:w="90" w:type="dxa"/>
              <w:bottom w:w="70" w:type="dxa"/>
              <w:right w:w="90" w:type="dxa"/>
            </w:tcMar>
            <w:vAlign w:val="center"/>
          </w:tcPr>
          <w:p w14:paraId="2594E38C"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b/>
                <w:color w:val="000000" w:themeColor="text1"/>
                <w:sz w:val="18"/>
              </w:rPr>
              <w:t>Senior Designated Safeguarding Lead</w:t>
            </w:r>
          </w:p>
        </w:tc>
        <w:tc>
          <w:tcPr>
            <w:tcW w:w="5040" w:type="dxa"/>
            <w:tcMar>
              <w:top w:w="70" w:type="dxa"/>
              <w:left w:w="90" w:type="dxa"/>
              <w:bottom w:w="70" w:type="dxa"/>
              <w:right w:w="90" w:type="dxa"/>
            </w:tcMar>
            <w:vAlign w:val="center"/>
          </w:tcPr>
          <w:p w14:paraId="5BEA3751"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color w:val="000000" w:themeColor="text1"/>
                <w:sz w:val="18"/>
              </w:rPr>
              <w:t>Mrs Joanna Green</w:t>
            </w:r>
          </w:p>
        </w:tc>
      </w:tr>
      <w:tr w:rsidR="009F2B61" w:rsidRPr="00B4314F" w14:paraId="7C0C4C77" w14:textId="77777777" w:rsidTr="00B4314F">
        <w:trPr>
          <w:cantSplit/>
          <w:jc w:val="center"/>
        </w:trPr>
        <w:tc>
          <w:tcPr>
            <w:tcW w:w="5040" w:type="dxa"/>
            <w:shd w:val="clear" w:color="auto" w:fill="C2D69B" w:themeFill="accent3" w:themeFillTint="99"/>
            <w:tcMar>
              <w:top w:w="70" w:type="dxa"/>
              <w:left w:w="90" w:type="dxa"/>
              <w:bottom w:w="70" w:type="dxa"/>
              <w:right w:w="90" w:type="dxa"/>
            </w:tcMar>
            <w:vAlign w:val="center"/>
          </w:tcPr>
          <w:p w14:paraId="4969A128"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b/>
                <w:color w:val="000000" w:themeColor="text1"/>
                <w:sz w:val="18"/>
              </w:rPr>
              <w:t>Anti-Bullying Lead</w:t>
            </w:r>
          </w:p>
        </w:tc>
        <w:tc>
          <w:tcPr>
            <w:tcW w:w="5040" w:type="dxa"/>
            <w:shd w:val="clear" w:color="auto" w:fill="F6F9F7"/>
            <w:tcMar>
              <w:top w:w="70" w:type="dxa"/>
              <w:left w:w="90" w:type="dxa"/>
              <w:bottom w:w="70" w:type="dxa"/>
              <w:right w:w="90" w:type="dxa"/>
            </w:tcMar>
            <w:vAlign w:val="center"/>
          </w:tcPr>
          <w:p w14:paraId="745856F1"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color w:val="000000" w:themeColor="text1"/>
                <w:sz w:val="18"/>
              </w:rPr>
              <w:t>Mrs Joanna Green</w:t>
            </w:r>
          </w:p>
        </w:tc>
      </w:tr>
      <w:tr w:rsidR="009F2B61" w:rsidRPr="00B4314F" w14:paraId="63A62ED7" w14:textId="77777777" w:rsidTr="00B4314F">
        <w:trPr>
          <w:cantSplit/>
          <w:jc w:val="center"/>
        </w:trPr>
        <w:tc>
          <w:tcPr>
            <w:tcW w:w="5040" w:type="dxa"/>
            <w:shd w:val="clear" w:color="auto" w:fill="C2D69B" w:themeFill="accent3" w:themeFillTint="99"/>
            <w:tcMar>
              <w:top w:w="70" w:type="dxa"/>
              <w:left w:w="90" w:type="dxa"/>
              <w:bottom w:w="70" w:type="dxa"/>
              <w:right w:w="90" w:type="dxa"/>
            </w:tcMar>
            <w:vAlign w:val="center"/>
          </w:tcPr>
          <w:p w14:paraId="7EDE673D"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b/>
                <w:color w:val="000000" w:themeColor="text1"/>
                <w:sz w:val="18"/>
              </w:rPr>
              <w:t>Governor responsible for Behaviour and Anti-Bullying</w:t>
            </w:r>
          </w:p>
        </w:tc>
        <w:tc>
          <w:tcPr>
            <w:tcW w:w="5040" w:type="dxa"/>
            <w:tcMar>
              <w:top w:w="70" w:type="dxa"/>
              <w:left w:w="90" w:type="dxa"/>
              <w:bottom w:w="70" w:type="dxa"/>
              <w:right w:w="90" w:type="dxa"/>
            </w:tcMar>
            <w:vAlign w:val="center"/>
          </w:tcPr>
          <w:p w14:paraId="352B92A9"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color w:val="000000" w:themeColor="text1"/>
                <w:sz w:val="18"/>
              </w:rPr>
              <w:t>Geoff Young</w:t>
            </w:r>
          </w:p>
        </w:tc>
      </w:tr>
      <w:tr w:rsidR="009F2B61" w:rsidRPr="00B4314F" w14:paraId="08A41924" w14:textId="77777777" w:rsidTr="00B4314F">
        <w:trPr>
          <w:cantSplit/>
          <w:jc w:val="center"/>
        </w:trPr>
        <w:tc>
          <w:tcPr>
            <w:tcW w:w="5040" w:type="dxa"/>
            <w:shd w:val="clear" w:color="auto" w:fill="C2D69B" w:themeFill="accent3" w:themeFillTint="99"/>
            <w:tcMar>
              <w:top w:w="70" w:type="dxa"/>
              <w:left w:w="90" w:type="dxa"/>
              <w:bottom w:w="70" w:type="dxa"/>
              <w:right w:w="90" w:type="dxa"/>
            </w:tcMar>
            <w:vAlign w:val="center"/>
          </w:tcPr>
          <w:p w14:paraId="795FD8F3"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b/>
                <w:color w:val="000000" w:themeColor="text1"/>
                <w:sz w:val="18"/>
              </w:rPr>
              <w:t>Draft date</w:t>
            </w:r>
          </w:p>
        </w:tc>
        <w:tc>
          <w:tcPr>
            <w:tcW w:w="5040" w:type="dxa"/>
            <w:shd w:val="clear" w:color="auto" w:fill="F6F9F7"/>
            <w:tcMar>
              <w:top w:w="70" w:type="dxa"/>
              <w:left w:w="90" w:type="dxa"/>
              <w:bottom w:w="70" w:type="dxa"/>
              <w:right w:w="90" w:type="dxa"/>
            </w:tcMar>
            <w:vAlign w:val="center"/>
          </w:tcPr>
          <w:p w14:paraId="6D12E33A"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color w:val="000000" w:themeColor="text1"/>
                <w:sz w:val="18"/>
              </w:rPr>
              <w:t>August 2026</w:t>
            </w:r>
          </w:p>
        </w:tc>
      </w:tr>
      <w:tr w:rsidR="009F2B61" w:rsidRPr="00B4314F" w14:paraId="0E99D5E7" w14:textId="77777777" w:rsidTr="00B4314F">
        <w:trPr>
          <w:cantSplit/>
          <w:jc w:val="center"/>
        </w:trPr>
        <w:tc>
          <w:tcPr>
            <w:tcW w:w="5040" w:type="dxa"/>
            <w:shd w:val="clear" w:color="auto" w:fill="C2D69B" w:themeFill="accent3" w:themeFillTint="99"/>
            <w:tcMar>
              <w:top w:w="70" w:type="dxa"/>
              <w:left w:w="90" w:type="dxa"/>
              <w:bottom w:w="70" w:type="dxa"/>
              <w:right w:w="90" w:type="dxa"/>
            </w:tcMar>
            <w:vAlign w:val="center"/>
          </w:tcPr>
          <w:p w14:paraId="1A65314E"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b/>
                <w:color w:val="000000" w:themeColor="text1"/>
                <w:sz w:val="18"/>
              </w:rPr>
              <w:t>Approved by</w:t>
            </w:r>
          </w:p>
        </w:tc>
        <w:tc>
          <w:tcPr>
            <w:tcW w:w="5040" w:type="dxa"/>
            <w:tcMar>
              <w:top w:w="70" w:type="dxa"/>
              <w:left w:w="90" w:type="dxa"/>
              <w:bottom w:w="70" w:type="dxa"/>
              <w:right w:w="90" w:type="dxa"/>
            </w:tcMar>
            <w:vAlign w:val="center"/>
          </w:tcPr>
          <w:p w14:paraId="37212BCB" w14:textId="35515E86"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color w:val="000000" w:themeColor="text1"/>
                <w:sz w:val="18"/>
              </w:rPr>
              <w:t>Governing Body</w:t>
            </w:r>
            <w:r w:rsidR="00B4314F" w:rsidRPr="00B4314F">
              <w:rPr>
                <w:rFonts w:asciiTheme="majorHAnsi" w:hAnsiTheme="majorHAnsi" w:cstheme="majorHAnsi"/>
                <w:color w:val="000000" w:themeColor="text1"/>
                <w:sz w:val="18"/>
              </w:rPr>
              <w:t xml:space="preserve">: </w:t>
            </w:r>
          </w:p>
        </w:tc>
      </w:tr>
      <w:tr w:rsidR="009F2B61" w:rsidRPr="00B4314F" w14:paraId="42F87ACA" w14:textId="77777777" w:rsidTr="00B4314F">
        <w:trPr>
          <w:cantSplit/>
          <w:jc w:val="center"/>
        </w:trPr>
        <w:tc>
          <w:tcPr>
            <w:tcW w:w="5040" w:type="dxa"/>
            <w:shd w:val="clear" w:color="auto" w:fill="C2D69B" w:themeFill="accent3" w:themeFillTint="99"/>
            <w:tcMar>
              <w:top w:w="70" w:type="dxa"/>
              <w:left w:w="90" w:type="dxa"/>
              <w:bottom w:w="70" w:type="dxa"/>
              <w:right w:w="90" w:type="dxa"/>
            </w:tcMar>
            <w:vAlign w:val="center"/>
          </w:tcPr>
          <w:p w14:paraId="3EAFB983"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b/>
                <w:color w:val="000000" w:themeColor="text1"/>
                <w:sz w:val="18"/>
              </w:rPr>
              <w:t>Effective from</w:t>
            </w:r>
          </w:p>
        </w:tc>
        <w:tc>
          <w:tcPr>
            <w:tcW w:w="5040" w:type="dxa"/>
            <w:shd w:val="clear" w:color="auto" w:fill="F6F9F7"/>
            <w:tcMar>
              <w:top w:w="70" w:type="dxa"/>
              <w:left w:w="90" w:type="dxa"/>
              <w:bottom w:w="70" w:type="dxa"/>
              <w:right w:w="90" w:type="dxa"/>
            </w:tcMar>
            <w:vAlign w:val="center"/>
          </w:tcPr>
          <w:p w14:paraId="766CB213"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color w:val="000000" w:themeColor="text1"/>
                <w:sz w:val="18"/>
              </w:rPr>
              <w:t>1 September 2026</w:t>
            </w:r>
          </w:p>
        </w:tc>
      </w:tr>
      <w:tr w:rsidR="009F2B61" w:rsidRPr="00B4314F" w14:paraId="309F1C9F" w14:textId="77777777" w:rsidTr="00B4314F">
        <w:trPr>
          <w:cantSplit/>
          <w:jc w:val="center"/>
        </w:trPr>
        <w:tc>
          <w:tcPr>
            <w:tcW w:w="5040" w:type="dxa"/>
            <w:shd w:val="clear" w:color="auto" w:fill="C2D69B" w:themeFill="accent3" w:themeFillTint="99"/>
            <w:tcMar>
              <w:top w:w="70" w:type="dxa"/>
              <w:left w:w="90" w:type="dxa"/>
              <w:bottom w:w="70" w:type="dxa"/>
              <w:right w:w="90" w:type="dxa"/>
            </w:tcMar>
            <w:vAlign w:val="center"/>
          </w:tcPr>
          <w:p w14:paraId="518B62D6"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b/>
                <w:color w:val="000000" w:themeColor="text1"/>
                <w:sz w:val="18"/>
              </w:rPr>
              <w:t>Review date</w:t>
            </w:r>
          </w:p>
        </w:tc>
        <w:tc>
          <w:tcPr>
            <w:tcW w:w="5040" w:type="dxa"/>
            <w:tcMar>
              <w:top w:w="70" w:type="dxa"/>
              <w:left w:w="90" w:type="dxa"/>
              <w:bottom w:w="70" w:type="dxa"/>
              <w:right w:w="90" w:type="dxa"/>
            </w:tcMar>
            <w:vAlign w:val="center"/>
          </w:tcPr>
          <w:p w14:paraId="6B5B8235"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color w:val="000000" w:themeColor="text1"/>
                <w:sz w:val="18"/>
              </w:rPr>
              <w:t>September 2027, or sooner if legislation, guidance or local procedures change</w:t>
            </w:r>
          </w:p>
        </w:tc>
      </w:tr>
    </w:tbl>
    <w:p w14:paraId="6319D2DB"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br w:type="page"/>
      </w:r>
    </w:p>
    <w:p w14:paraId="70BB0641" w14:textId="77777777" w:rsidR="009F2B61" w:rsidRPr="00B4314F" w:rsidRDefault="00C81613">
      <w:pPr>
        <w:pStyle w:val="Heading1"/>
        <w:rPr>
          <w:rFonts w:cstheme="majorHAnsi"/>
          <w:color w:val="000000" w:themeColor="text1"/>
        </w:rPr>
      </w:pPr>
      <w:r w:rsidRPr="00B4314F">
        <w:rPr>
          <w:rFonts w:cstheme="majorHAnsi"/>
          <w:color w:val="000000" w:themeColor="text1"/>
        </w:rPr>
        <w:lastRenderedPageBreak/>
        <w:t>1. Purpose, status and scope</w:t>
      </w:r>
    </w:p>
    <w:p w14:paraId="51EBDEA1"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This policy sets out how Gateford Park Primary School prevents, identifies, records and responds to bullying. It applies to all pupils, including children in the Early Years Foundation Stage, and to bullying that takes place in school, during school activities, on journeys to and from school, in the local community or online where it affects pupils’ safety, wellbeing or relationships in school.</w:t>
      </w:r>
    </w:p>
    <w:p w14:paraId="60C8996F"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The policy should be read alongside the school’s Behaviour and Relationships Policy, Child Protection and Safeguarding Policy, Child-on-Child Abuse procedures, Online Safety Policy, Equality Policy and PSHE/RSHE Policy.</w:t>
      </w:r>
    </w:p>
    <w:tbl>
      <w:tblPr>
        <w:tblW w:w="0" w:type="auto"/>
        <w:jc w:val="center"/>
        <w:tblBorders>
          <w:top w:val="single" w:sz="4" w:space="0" w:color="C8D9CF"/>
          <w:left w:val="single" w:sz="4" w:space="0" w:color="C8D9CF"/>
          <w:bottom w:val="single" w:sz="4" w:space="0" w:color="C8D9CF"/>
          <w:right w:val="single" w:sz="4" w:space="0" w:color="C8D9CF"/>
          <w:insideH w:val="single" w:sz="4" w:space="0" w:color="C8D9CF"/>
          <w:insideV w:val="single" w:sz="4" w:space="0" w:color="C8D9CF"/>
        </w:tblBorders>
        <w:tblLook w:val="04A0" w:firstRow="1" w:lastRow="0" w:firstColumn="1" w:lastColumn="0" w:noHBand="0" w:noVBand="1"/>
      </w:tblPr>
      <w:tblGrid>
        <w:gridCol w:w="10070"/>
      </w:tblGrid>
      <w:tr w:rsidR="009F2B61" w:rsidRPr="00B4314F" w14:paraId="131664E4" w14:textId="77777777" w:rsidTr="00B4314F">
        <w:trPr>
          <w:cantSplit/>
          <w:jc w:val="center"/>
        </w:trPr>
        <w:tc>
          <w:tcPr>
            <w:tcW w:w="10080" w:type="dxa"/>
            <w:shd w:val="clear" w:color="auto" w:fill="D6E3BC" w:themeFill="accent3" w:themeFillTint="66"/>
            <w:tcMar>
              <w:top w:w="110" w:type="dxa"/>
              <w:left w:w="140" w:type="dxa"/>
              <w:bottom w:w="110" w:type="dxa"/>
              <w:right w:w="140" w:type="dxa"/>
            </w:tcMar>
          </w:tcPr>
          <w:p w14:paraId="0AB31417"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b/>
                <w:color w:val="000000" w:themeColor="text1"/>
              </w:rPr>
              <w:t>Our commitment</w:t>
            </w:r>
            <w:r w:rsidRPr="00B4314F">
              <w:rPr>
                <w:rFonts w:asciiTheme="majorHAnsi" w:hAnsiTheme="majorHAnsi" w:cstheme="majorHAnsi"/>
                <w:color w:val="000000" w:themeColor="text1"/>
              </w:rPr>
              <w:br/>
              <w:t>Every child has the right to feel safe, respected, included and able to learn. Bullying in any form will not be tolerated. Concerns will be listened to, investigated proportionately, acted upon and followed up.</w:t>
            </w:r>
          </w:p>
        </w:tc>
      </w:tr>
    </w:tbl>
    <w:p w14:paraId="5D292A96" w14:textId="77777777" w:rsidR="009F2B61" w:rsidRPr="00B4314F" w:rsidRDefault="00C81613">
      <w:pPr>
        <w:pStyle w:val="Heading1"/>
        <w:rPr>
          <w:rFonts w:cstheme="majorHAnsi"/>
          <w:color w:val="000000" w:themeColor="text1"/>
        </w:rPr>
      </w:pPr>
      <w:r w:rsidRPr="00B4314F">
        <w:rPr>
          <w:rFonts w:cstheme="majorHAnsi"/>
          <w:color w:val="000000" w:themeColor="text1"/>
        </w:rPr>
        <w:t>2. Our ethos and aims</w:t>
      </w:r>
    </w:p>
    <w:p w14:paraId="0F539955"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Our approach reflects our PARK values of Perseverance, Aspiration, Respect and Kindness and our commitment to creating a school in which children feel known, supported and ready to learn.</w:t>
      </w:r>
    </w:p>
    <w:p w14:paraId="152E0761"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We aim to:</w:t>
      </w:r>
    </w:p>
    <w:p w14:paraId="21DDE23E"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create a safe, caring and inclusive culture in which bullying is less likely to occur;</w:t>
      </w:r>
    </w:p>
    <w:p w14:paraId="583D1B5F"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teach pupils what bullying is, how it differs from relational conflict and how to seek help;</w:t>
      </w:r>
    </w:p>
    <w:p w14:paraId="3B4FE3DA"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make it easy for pupils, parents and carers, staff and visitors to report concerns;</w:t>
      </w:r>
    </w:p>
    <w:p w14:paraId="02E501F5"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respond consistently and proportionately when bullying is reported or suspected;</w:t>
      </w:r>
    </w:p>
    <w:p w14:paraId="2688CCBA"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challenge prejudice, discrimination and harmful language;</w:t>
      </w:r>
    </w:p>
    <w:p w14:paraId="6922C24E"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recognise the additional vulnerability and reporting barriers that some children may experience;</w:t>
      </w:r>
    </w:p>
    <w:p w14:paraId="758506CB"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support the child who has experienced harm, the child who has displayed harmful behaviour and relevant witnesses or bystanders;</w:t>
      </w:r>
    </w:p>
    <w:p w14:paraId="0B629F7F"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identify patterns through accurate recording and monitoring; and</w:t>
      </w:r>
    </w:p>
    <w:p w14:paraId="618D8774"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work with families and external agencies where appropriate.</w:t>
      </w:r>
    </w:p>
    <w:p w14:paraId="0D924F73" w14:textId="77777777" w:rsidR="009F2B61" w:rsidRPr="00B4314F" w:rsidRDefault="00C81613">
      <w:pPr>
        <w:pStyle w:val="Heading1"/>
        <w:rPr>
          <w:rFonts w:cstheme="majorHAnsi"/>
          <w:color w:val="000000" w:themeColor="text1"/>
        </w:rPr>
      </w:pPr>
      <w:r w:rsidRPr="00B4314F">
        <w:rPr>
          <w:rFonts w:cstheme="majorHAnsi"/>
          <w:color w:val="000000" w:themeColor="text1"/>
        </w:rPr>
        <w:t>3. Statutory framework and guidance</w:t>
      </w:r>
    </w:p>
    <w:p w14:paraId="40FEAE3E"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This policy has been written with regard to:</w:t>
      </w:r>
    </w:p>
    <w:p w14:paraId="056F5499"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Keeping Children Safe in Education 2026;</w:t>
      </w:r>
    </w:p>
    <w:p w14:paraId="1B0D1D6B"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Working Together to Safeguard Children 2026;</w:t>
      </w:r>
    </w:p>
    <w:p w14:paraId="612E4F50"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Department for Education guidance on preventing and tackling bullying;</w:t>
      </w:r>
    </w:p>
    <w:p w14:paraId="48A587CE"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Department for Education Behaviour in Schools guidance;</w:t>
      </w:r>
    </w:p>
    <w:p w14:paraId="1157B837"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Relationships Education, Relationships and Sex Education and Health Education statutory guidance applying from 1 September 2026;</w:t>
      </w:r>
    </w:p>
    <w:p w14:paraId="6D42C94E"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Education and Inspections Act 2006;</w:t>
      </w:r>
    </w:p>
    <w:p w14:paraId="36319F6F"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Education Act 2002;</w:t>
      </w:r>
    </w:p>
    <w:p w14:paraId="28BE46F5"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Equality Act 2010, including the Public Sector Equality Duty;</w:t>
      </w:r>
    </w:p>
    <w:p w14:paraId="26B4F27B"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Children Act 1989 and Children Act 2004; and</w:t>
      </w:r>
    </w:p>
    <w:p w14:paraId="06C72B7C"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current Nottinghamshire Safeguarding Children Partnership procedures and local referral pathways.</w:t>
      </w:r>
    </w:p>
    <w:p w14:paraId="21DBDC83"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In accordance with Keeping Children Safe in Education 2026, the school’s behaviour arrangements include measures to prevent bullying, including cyberbullying, prejudice-based and discriminatory bullying. Bullying can also be a form of child-on-child abuse and may require a safeguarding response.</w:t>
      </w:r>
    </w:p>
    <w:p w14:paraId="0AA7445E" w14:textId="77777777" w:rsidR="009F2B61" w:rsidRPr="00B4314F" w:rsidRDefault="00C81613">
      <w:pPr>
        <w:pStyle w:val="Heading1"/>
        <w:rPr>
          <w:rFonts w:cstheme="majorHAnsi"/>
          <w:color w:val="000000" w:themeColor="text1"/>
        </w:rPr>
      </w:pPr>
      <w:r w:rsidRPr="00B4314F">
        <w:rPr>
          <w:rFonts w:cstheme="majorHAnsi"/>
          <w:color w:val="000000" w:themeColor="text1"/>
        </w:rPr>
        <w:lastRenderedPageBreak/>
        <w:t>4. What is bullying?</w:t>
      </w:r>
    </w:p>
    <w:p w14:paraId="4DF67528"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Gateford Park Primary School uses the Anti-Bullying Alliance definition already adopted by the school:</w:t>
      </w:r>
    </w:p>
    <w:tbl>
      <w:tblPr>
        <w:tblW w:w="0" w:type="auto"/>
        <w:jc w:val="center"/>
        <w:tblBorders>
          <w:top w:val="single" w:sz="4" w:space="0" w:color="C8D9CF"/>
          <w:left w:val="single" w:sz="4" w:space="0" w:color="C8D9CF"/>
          <w:bottom w:val="single" w:sz="4" w:space="0" w:color="C8D9CF"/>
          <w:right w:val="single" w:sz="4" w:space="0" w:color="C8D9CF"/>
          <w:insideH w:val="single" w:sz="4" w:space="0" w:color="C8D9CF"/>
          <w:insideV w:val="single" w:sz="4" w:space="0" w:color="C8D9CF"/>
        </w:tblBorders>
        <w:tblLook w:val="04A0" w:firstRow="1" w:lastRow="0" w:firstColumn="1" w:lastColumn="0" w:noHBand="0" w:noVBand="1"/>
      </w:tblPr>
      <w:tblGrid>
        <w:gridCol w:w="10070"/>
      </w:tblGrid>
      <w:tr w:rsidR="009F2B61" w:rsidRPr="00B4314F" w14:paraId="346791DB" w14:textId="77777777" w:rsidTr="00B4314F">
        <w:trPr>
          <w:cantSplit/>
          <w:jc w:val="center"/>
        </w:trPr>
        <w:tc>
          <w:tcPr>
            <w:tcW w:w="10080" w:type="dxa"/>
            <w:shd w:val="clear" w:color="auto" w:fill="D6E3BC" w:themeFill="accent3" w:themeFillTint="66"/>
            <w:tcMar>
              <w:top w:w="110" w:type="dxa"/>
              <w:left w:w="140" w:type="dxa"/>
              <w:bottom w:w="110" w:type="dxa"/>
              <w:right w:w="140" w:type="dxa"/>
            </w:tcMar>
          </w:tcPr>
          <w:p w14:paraId="02F9636A"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b/>
                <w:color w:val="000000" w:themeColor="text1"/>
              </w:rPr>
              <w:t>Definition of bullying</w:t>
            </w:r>
            <w:r w:rsidRPr="00B4314F">
              <w:rPr>
                <w:rFonts w:asciiTheme="majorHAnsi" w:hAnsiTheme="majorHAnsi" w:cstheme="majorHAnsi"/>
                <w:color w:val="000000" w:themeColor="text1"/>
              </w:rPr>
              <w:br/>
              <w:t>“Bullying is the repetitive, intentional hurting of one person or group by another person or group, where the relationship involves an imbalance of power. Bullying can be physical, verbal, or psychological. It can happen face to face or online.”</w:t>
            </w:r>
          </w:p>
        </w:tc>
      </w:tr>
    </w:tbl>
    <w:p w14:paraId="045348D2"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The key features are therefore:</w:t>
      </w:r>
    </w:p>
    <w:tbl>
      <w:tblPr>
        <w:tblStyle w:val="TableGrid"/>
        <w:tblW w:w="0" w:type="auto"/>
        <w:jc w:val="center"/>
        <w:tblBorders>
          <w:top w:val="single" w:sz="4" w:space="0" w:color="D9E3DC"/>
          <w:left w:val="single" w:sz="4" w:space="0" w:color="D9E3DC"/>
          <w:bottom w:val="single" w:sz="4" w:space="0" w:color="D9E3DC"/>
          <w:right w:val="single" w:sz="4" w:space="0" w:color="D9E3DC"/>
          <w:insideH w:val="single" w:sz="4" w:space="0" w:color="D9E3DC"/>
          <w:insideV w:val="single" w:sz="4" w:space="0" w:color="D9E3DC"/>
        </w:tblBorders>
        <w:tblLook w:val="04A0" w:firstRow="1" w:lastRow="0" w:firstColumn="1" w:lastColumn="0" w:noHBand="0" w:noVBand="1"/>
      </w:tblPr>
      <w:tblGrid>
        <w:gridCol w:w="3356"/>
        <w:gridCol w:w="3357"/>
        <w:gridCol w:w="3357"/>
      </w:tblGrid>
      <w:tr w:rsidR="009F2B61" w:rsidRPr="00B4314F" w14:paraId="1285B579" w14:textId="77777777" w:rsidTr="00B4314F">
        <w:trPr>
          <w:cantSplit/>
          <w:jc w:val="center"/>
        </w:trPr>
        <w:tc>
          <w:tcPr>
            <w:tcW w:w="3360" w:type="dxa"/>
            <w:shd w:val="clear" w:color="auto" w:fill="D6E3BC" w:themeFill="accent3" w:themeFillTint="66"/>
            <w:tcMar>
              <w:top w:w="85" w:type="dxa"/>
              <w:left w:w="90" w:type="dxa"/>
              <w:bottom w:w="85" w:type="dxa"/>
              <w:right w:w="90" w:type="dxa"/>
            </w:tcMar>
          </w:tcPr>
          <w:p w14:paraId="0A1D44A2" w14:textId="77777777" w:rsidR="009F2B61" w:rsidRPr="00B4314F" w:rsidRDefault="00C81613">
            <w:pPr>
              <w:keepLines/>
              <w:jc w:val="center"/>
              <w:rPr>
                <w:rFonts w:asciiTheme="majorHAnsi" w:hAnsiTheme="majorHAnsi" w:cstheme="majorHAnsi"/>
                <w:color w:val="000000" w:themeColor="text1"/>
              </w:rPr>
            </w:pPr>
            <w:r w:rsidRPr="00B4314F">
              <w:rPr>
                <w:rFonts w:asciiTheme="majorHAnsi" w:hAnsiTheme="majorHAnsi" w:cstheme="majorHAnsi"/>
                <w:b/>
                <w:color w:val="000000" w:themeColor="text1"/>
                <w:sz w:val="18"/>
              </w:rPr>
              <w:t>REPETITION</w:t>
            </w:r>
          </w:p>
        </w:tc>
        <w:tc>
          <w:tcPr>
            <w:tcW w:w="3360" w:type="dxa"/>
            <w:shd w:val="clear" w:color="auto" w:fill="D6E3BC" w:themeFill="accent3" w:themeFillTint="66"/>
            <w:tcMar>
              <w:top w:w="85" w:type="dxa"/>
              <w:left w:w="90" w:type="dxa"/>
              <w:bottom w:w="85" w:type="dxa"/>
              <w:right w:w="90" w:type="dxa"/>
            </w:tcMar>
          </w:tcPr>
          <w:p w14:paraId="1FDEB200" w14:textId="77777777" w:rsidR="009F2B61" w:rsidRPr="00B4314F" w:rsidRDefault="00C81613">
            <w:pPr>
              <w:keepLines/>
              <w:jc w:val="center"/>
              <w:rPr>
                <w:rFonts w:asciiTheme="majorHAnsi" w:hAnsiTheme="majorHAnsi" w:cstheme="majorHAnsi"/>
                <w:color w:val="000000" w:themeColor="text1"/>
              </w:rPr>
            </w:pPr>
            <w:r w:rsidRPr="00B4314F">
              <w:rPr>
                <w:rFonts w:asciiTheme="majorHAnsi" w:hAnsiTheme="majorHAnsi" w:cstheme="majorHAnsi"/>
                <w:b/>
                <w:color w:val="000000" w:themeColor="text1"/>
                <w:sz w:val="18"/>
              </w:rPr>
              <w:t>INTENTIONAL HARM</w:t>
            </w:r>
          </w:p>
        </w:tc>
        <w:tc>
          <w:tcPr>
            <w:tcW w:w="3360" w:type="dxa"/>
            <w:shd w:val="clear" w:color="auto" w:fill="D6E3BC" w:themeFill="accent3" w:themeFillTint="66"/>
            <w:tcMar>
              <w:top w:w="85" w:type="dxa"/>
              <w:left w:w="90" w:type="dxa"/>
              <w:bottom w:w="85" w:type="dxa"/>
              <w:right w:w="90" w:type="dxa"/>
            </w:tcMar>
          </w:tcPr>
          <w:p w14:paraId="3D5F77DA" w14:textId="77777777" w:rsidR="009F2B61" w:rsidRPr="00B4314F" w:rsidRDefault="00C81613">
            <w:pPr>
              <w:keepLines/>
              <w:jc w:val="center"/>
              <w:rPr>
                <w:rFonts w:asciiTheme="majorHAnsi" w:hAnsiTheme="majorHAnsi" w:cstheme="majorHAnsi"/>
                <w:color w:val="000000" w:themeColor="text1"/>
              </w:rPr>
            </w:pPr>
            <w:r w:rsidRPr="00B4314F">
              <w:rPr>
                <w:rFonts w:asciiTheme="majorHAnsi" w:hAnsiTheme="majorHAnsi" w:cstheme="majorHAnsi"/>
                <w:b/>
                <w:color w:val="000000" w:themeColor="text1"/>
                <w:sz w:val="18"/>
              </w:rPr>
              <w:t>IMBALANCE OF POWER</w:t>
            </w:r>
          </w:p>
        </w:tc>
      </w:tr>
      <w:tr w:rsidR="009F2B61" w:rsidRPr="00B4314F" w14:paraId="46D31604" w14:textId="77777777">
        <w:trPr>
          <w:cantSplit/>
          <w:jc w:val="center"/>
        </w:trPr>
        <w:tc>
          <w:tcPr>
            <w:tcW w:w="3360" w:type="dxa"/>
            <w:shd w:val="clear" w:color="auto" w:fill="F6F9F7"/>
            <w:tcMar>
              <w:top w:w="85" w:type="dxa"/>
              <w:left w:w="90" w:type="dxa"/>
              <w:bottom w:w="85" w:type="dxa"/>
              <w:right w:w="90" w:type="dxa"/>
            </w:tcMar>
          </w:tcPr>
          <w:p w14:paraId="2E8F9D2D" w14:textId="77777777" w:rsidR="009F2B61" w:rsidRPr="00B4314F" w:rsidRDefault="00C81613">
            <w:pPr>
              <w:keepLines/>
              <w:jc w:val="center"/>
              <w:rPr>
                <w:rFonts w:asciiTheme="majorHAnsi" w:hAnsiTheme="majorHAnsi" w:cstheme="majorHAnsi"/>
                <w:color w:val="000000" w:themeColor="text1"/>
              </w:rPr>
            </w:pPr>
            <w:r w:rsidRPr="00B4314F">
              <w:rPr>
                <w:rFonts w:asciiTheme="majorHAnsi" w:hAnsiTheme="majorHAnsi" w:cstheme="majorHAnsi"/>
                <w:color w:val="000000" w:themeColor="text1"/>
                <w:sz w:val="18"/>
              </w:rPr>
              <w:t>The behaviour happens repeatedly or forms part of a pattern.</w:t>
            </w:r>
          </w:p>
        </w:tc>
        <w:tc>
          <w:tcPr>
            <w:tcW w:w="3360" w:type="dxa"/>
            <w:shd w:val="clear" w:color="auto" w:fill="F6F9F7"/>
            <w:tcMar>
              <w:top w:w="85" w:type="dxa"/>
              <w:left w:w="90" w:type="dxa"/>
              <w:bottom w:w="85" w:type="dxa"/>
              <w:right w:w="90" w:type="dxa"/>
            </w:tcMar>
          </w:tcPr>
          <w:p w14:paraId="568DA65B" w14:textId="77777777" w:rsidR="009F2B61" w:rsidRPr="00B4314F" w:rsidRDefault="00C81613">
            <w:pPr>
              <w:keepLines/>
              <w:jc w:val="center"/>
              <w:rPr>
                <w:rFonts w:asciiTheme="majorHAnsi" w:hAnsiTheme="majorHAnsi" w:cstheme="majorHAnsi"/>
                <w:color w:val="000000" w:themeColor="text1"/>
              </w:rPr>
            </w:pPr>
            <w:r w:rsidRPr="00B4314F">
              <w:rPr>
                <w:rFonts w:asciiTheme="majorHAnsi" w:hAnsiTheme="majorHAnsi" w:cstheme="majorHAnsi"/>
                <w:color w:val="000000" w:themeColor="text1"/>
                <w:sz w:val="18"/>
              </w:rPr>
              <w:t>The behaviour is intended to hurt, upset, humiliate, intimidate, isolate or distress.</w:t>
            </w:r>
          </w:p>
        </w:tc>
        <w:tc>
          <w:tcPr>
            <w:tcW w:w="3360" w:type="dxa"/>
            <w:shd w:val="clear" w:color="auto" w:fill="F6F9F7"/>
            <w:tcMar>
              <w:top w:w="85" w:type="dxa"/>
              <w:left w:w="90" w:type="dxa"/>
              <w:bottom w:w="85" w:type="dxa"/>
              <w:right w:w="90" w:type="dxa"/>
            </w:tcMar>
          </w:tcPr>
          <w:p w14:paraId="1333D730" w14:textId="77777777" w:rsidR="009F2B61" w:rsidRPr="00B4314F" w:rsidRDefault="00C81613">
            <w:pPr>
              <w:keepLines/>
              <w:jc w:val="center"/>
              <w:rPr>
                <w:rFonts w:asciiTheme="majorHAnsi" w:hAnsiTheme="majorHAnsi" w:cstheme="majorHAnsi"/>
                <w:color w:val="000000" w:themeColor="text1"/>
              </w:rPr>
            </w:pPr>
            <w:r w:rsidRPr="00B4314F">
              <w:rPr>
                <w:rFonts w:asciiTheme="majorHAnsi" w:hAnsiTheme="majorHAnsi" w:cstheme="majorHAnsi"/>
                <w:color w:val="000000" w:themeColor="text1"/>
                <w:sz w:val="18"/>
              </w:rPr>
              <w:t>The relationship or circumstances make it difficult for the child experiencing the behaviour to make it stop.</w:t>
            </w:r>
          </w:p>
        </w:tc>
      </w:tr>
    </w:tbl>
    <w:p w14:paraId="2B007F88"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Power can arise in many ways, including age, physical strength, numbers, popularity, social status, access to information, friendship groups, communication skills or knowledge of another child’s vulnerabilities.</w:t>
      </w:r>
    </w:p>
    <w:p w14:paraId="4D294358"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Whether or not an incident meets the definition of bullying, harmful or inappropriate behaviour will still be addressed.</w:t>
      </w:r>
    </w:p>
    <w:p w14:paraId="430976FD" w14:textId="77777777" w:rsidR="009F2B61" w:rsidRPr="00B4314F" w:rsidRDefault="00C81613">
      <w:pPr>
        <w:pStyle w:val="Heading1"/>
        <w:rPr>
          <w:rFonts w:cstheme="majorHAnsi"/>
          <w:color w:val="000000" w:themeColor="text1"/>
        </w:rPr>
      </w:pPr>
      <w:r w:rsidRPr="00B4314F">
        <w:rPr>
          <w:rFonts w:cstheme="majorHAnsi"/>
          <w:color w:val="000000" w:themeColor="text1"/>
        </w:rPr>
        <w:t>5. Roles and responsibilities</w:t>
      </w:r>
    </w:p>
    <w:p w14:paraId="5D269097"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Preventing and responding to bullying is the responsibility of the whole school community.</w:t>
      </w:r>
    </w:p>
    <w:p w14:paraId="2B85D20A" w14:textId="77777777" w:rsidR="009F2B61" w:rsidRPr="00B4314F" w:rsidRDefault="00C81613">
      <w:pPr>
        <w:pStyle w:val="Heading2"/>
        <w:rPr>
          <w:rFonts w:cstheme="majorHAnsi"/>
          <w:color w:val="000000" w:themeColor="text1"/>
        </w:rPr>
      </w:pPr>
      <w:r w:rsidRPr="00B4314F">
        <w:rPr>
          <w:rFonts w:cstheme="majorHAnsi"/>
          <w:color w:val="000000" w:themeColor="text1"/>
        </w:rPr>
        <w:t>All staff</w:t>
      </w:r>
    </w:p>
    <w:p w14:paraId="47D793A9"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understand and follow the school’s approach to bullying and child-on-child abuse;</w:t>
      </w:r>
    </w:p>
    <w:p w14:paraId="3448A5EB"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model respectful relationships and language;</w:t>
      </w:r>
    </w:p>
    <w:p w14:paraId="6211F4F2"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challenge inappropriate, harmful, prejudicial or discriminatory behaviour;</w:t>
      </w:r>
    </w:p>
    <w:p w14:paraId="65EEDA2D"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take reports and concerns seriously and do not dismiss them as banter or normal childhood behaviour;</w:t>
      </w:r>
    </w:p>
    <w:p w14:paraId="1734F0A1"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recognise that bullying can occur inside or outside school and online;</w:t>
      </w:r>
    </w:p>
    <w:p w14:paraId="650002C3"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remain alert to changes in behaviour or presentation which may indicate that something is wrong;</w:t>
      </w:r>
    </w:p>
    <w:p w14:paraId="4C76EE79"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recognise that some children may face additional barriers to reporting;</w:t>
      </w:r>
    </w:p>
    <w:p w14:paraId="09A7668F"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record and report concerns in accordance with this policy and safeguarding procedures; and</w:t>
      </w:r>
    </w:p>
    <w:p w14:paraId="7616442D"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follow up agreed actions and monitoring arrangements.</w:t>
      </w:r>
    </w:p>
    <w:p w14:paraId="4F427672" w14:textId="77777777" w:rsidR="009F2B61" w:rsidRPr="00B4314F" w:rsidRDefault="00C81613">
      <w:pPr>
        <w:pStyle w:val="Heading2"/>
        <w:rPr>
          <w:rFonts w:cstheme="majorHAnsi"/>
          <w:color w:val="000000" w:themeColor="text1"/>
        </w:rPr>
      </w:pPr>
      <w:r w:rsidRPr="00B4314F">
        <w:rPr>
          <w:rFonts w:cstheme="majorHAnsi"/>
          <w:color w:val="000000" w:themeColor="text1"/>
        </w:rPr>
        <w:t>Headteacher, Senior DSL and Anti-Bullying Lead - Mrs Joanna Green</w:t>
      </w:r>
    </w:p>
    <w:p w14:paraId="43C6D63F"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Mrs Joanna Green has overall responsibility for the implementation and effectiveness of this policy and is the school’s Anti-Bullying Lead and Senior Designated Safeguarding Lead. She will:</w:t>
      </w:r>
    </w:p>
    <w:p w14:paraId="3E15F8C4"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oversee the implementation and annual review of this policy;</w:t>
      </w:r>
    </w:p>
    <w:p w14:paraId="6BF554C9"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ensure clear arrangements are in place for reporting, recording, investigating and following up concerns;</w:t>
      </w:r>
    </w:p>
    <w:p w14:paraId="3DC29E34"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support staff to make appropriate distinctions between relational conflict, harmful behaviour, bullying and safeguarding concerns;</w:t>
      </w:r>
    </w:p>
    <w:p w14:paraId="6E3BFC0B"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monitor bullying incidents, repeated concerns and emerging patterns;</w:t>
      </w:r>
    </w:p>
    <w:p w14:paraId="0E4112F5"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ensure safeguarding procedures take priority where a concern may constitute child-on-child abuse;</w:t>
      </w:r>
    </w:p>
    <w:p w14:paraId="7180F646"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coordinate appropriate staff training and preventative work;</w:t>
      </w:r>
    </w:p>
    <w:p w14:paraId="7B74E140"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liaise with pupils, parents/carers, governors and external agencies where appropriate; and</w:t>
      </w:r>
    </w:p>
    <w:p w14:paraId="4DF23DF9"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report relevant themes and trends to the Governing Body while maintaining confidentiality.</w:t>
      </w:r>
    </w:p>
    <w:p w14:paraId="61405EAF" w14:textId="77777777" w:rsidR="009F2B61" w:rsidRPr="00B4314F" w:rsidRDefault="00C81613">
      <w:pPr>
        <w:pStyle w:val="Heading2"/>
        <w:rPr>
          <w:rFonts w:cstheme="majorHAnsi"/>
          <w:color w:val="000000" w:themeColor="text1"/>
        </w:rPr>
      </w:pPr>
      <w:r w:rsidRPr="00B4314F">
        <w:rPr>
          <w:rFonts w:cstheme="majorHAnsi"/>
          <w:color w:val="000000" w:themeColor="text1"/>
        </w:rPr>
        <w:lastRenderedPageBreak/>
        <w:t>Governing Body</w:t>
      </w:r>
    </w:p>
    <w:p w14:paraId="7D7D489F"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Geoff Young is the governor responsible for Behaviour and Anti-Bullying. The Governing Body will provide appropriate oversight and challenge and will monitor the effectiveness of the school’s arrangements.</w:t>
      </w:r>
    </w:p>
    <w:p w14:paraId="4A57EEED" w14:textId="77777777" w:rsidR="009F2B61" w:rsidRPr="00B4314F" w:rsidRDefault="00C81613">
      <w:pPr>
        <w:pStyle w:val="Heading1"/>
        <w:rPr>
          <w:rFonts w:cstheme="majorHAnsi"/>
          <w:color w:val="000000" w:themeColor="text1"/>
        </w:rPr>
      </w:pPr>
      <w:r w:rsidRPr="00B4314F">
        <w:rPr>
          <w:rFonts w:cstheme="majorHAnsi"/>
          <w:color w:val="000000" w:themeColor="text1"/>
        </w:rPr>
        <w:t>6. Bullying and relational conflict</w:t>
      </w:r>
    </w:p>
    <w:p w14:paraId="2A75DAFB"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Not every disagreement, friendship problem or unkind incident is bullying. Children sometimes experience relational conflict as they learn to manage friendships, boundaries, emotions and disagreement.</w:t>
      </w:r>
    </w:p>
    <w:p w14:paraId="065EA3B5"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Relational conflict is more likely where:</w:t>
      </w:r>
    </w:p>
    <w:p w14:paraId="77BB0608"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children are relatively similar in power and status;</w:t>
      </w:r>
    </w:p>
    <w:p w14:paraId="5CE35259"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the incident is occasional rather than part of a repeated pattern;</w:t>
      </w:r>
    </w:p>
    <w:p w14:paraId="17DAFA79"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harm may not have been intended;</w:t>
      </w:r>
    </w:p>
    <w:p w14:paraId="46C7BB24"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both children may have contributed to the disagreement; and</w:t>
      </w:r>
    </w:p>
    <w:p w14:paraId="77631CFB"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there is generally a willingness to resolve the situation.</w:t>
      </w:r>
    </w:p>
    <w:p w14:paraId="305BBF46"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Relational conflict will still be taken seriously. Staff will support children to resolve difficulties appropriately and will monitor concerns so that patterns of harmful behaviour are identified early.</w:t>
      </w:r>
    </w:p>
    <w:tbl>
      <w:tblPr>
        <w:tblW w:w="0" w:type="auto"/>
        <w:jc w:val="center"/>
        <w:tblBorders>
          <w:top w:val="single" w:sz="4" w:space="0" w:color="C8D9CF"/>
          <w:left w:val="single" w:sz="4" w:space="0" w:color="C8D9CF"/>
          <w:bottom w:val="single" w:sz="4" w:space="0" w:color="C8D9CF"/>
          <w:right w:val="single" w:sz="4" w:space="0" w:color="C8D9CF"/>
          <w:insideH w:val="single" w:sz="4" w:space="0" w:color="C8D9CF"/>
          <w:insideV w:val="single" w:sz="4" w:space="0" w:color="C8D9CF"/>
        </w:tblBorders>
        <w:tblLook w:val="04A0" w:firstRow="1" w:lastRow="0" w:firstColumn="1" w:lastColumn="0" w:noHBand="0" w:noVBand="1"/>
      </w:tblPr>
      <w:tblGrid>
        <w:gridCol w:w="10070"/>
      </w:tblGrid>
      <w:tr w:rsidR="009F2B61" w:rsidRPr="00B4314F" w14:paraId="1A4EEB5E" w14:textId="77777777" w:rsidTr="00B4314F">
        <w:trPr>
          <w:cantSplit/>
          <w:jc w:val="center"/>
        </w:trPr>
        <w:tc>
          <w:tcPr>
            <w:tcW w:w="10080" w:type="dxa"/>
            <w:shd w:val="clear" w:color="auto" w:fill="D6E3BC" w:themeFill="accent3" w:themeFillTint="66"/>
            <w:tcMar>
              <w:top w:w="110" w:type="dxa"/>
              <w:left w:w="140" w:type="dxa"/>
              <w:bottom w:w="110" w:type="dxa"/>
              <w:right w:w="140" w:type="dxa"/>
            </w:tcMar>
          </w:tcPr>
          <w:p w14:paraId="4AC59E18"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b/>
                <w:color w:val="000000" w:themeColor="text1"/>
              </w:rPr>
              <w:t>Important</w:t>
            </w:r>
            <w:r w:rsidRPr="00B4314F">
              <w:rPr>
                <w:rFonts w:asciiTheme="majorHAnsi" w:hAnsiTheme="majorHAnsi" w:cstheme="majorHAnsi"/>
                <w:color w:val="000000" w:themeColor="text1"/>
              </w:rPr>
              <w:br/>
              <w:t>A concern does not have to meet the definition of bullying before the school acts. One-off harmful, discriminatory, sexualised or threatening behaviour may still require a significant behaviour or safeguarding response.</w:t>
            </w:r>
          </w:p>
        </w:tc>
      </w:tr>
    </w:tbl>
    <w:p w14:paraId="60A83729" w14:textId="77777777" w:rsidR="009F2B61" w:rsidRPr="00B4314F" w:rsidRDefault="00C81613">
      <w:pPr>
        <w:pStyle w:val="Heading1"/>
        <w:rPr>
          <w:rFonts w:cstheme="majorHAnsi"/>
          <w:color w:val="000000" w:themeColor="text1"/>
        </w:rPr>
      </w:pPr>
      <w:r w:rsidRPr="00B4314F">
        <w:rPr>
          <w:rFonts w:cstheme="majorHAnsi"/>
          <w:color w:val="000000" w:themeColor="text1"/>
        </w:rPr>
        <w:t>7. Bullying and child-on-child abuse</w:t>
      </w:r>
    </w:p>
    <w:p w14:paraId="3058FAB5"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Bullying can be a form of child-on-child abuse. All staff must recognise that children can abuse other children and that this can happen face to face or online, inside or outside school.</w:t>
      </w:r>
    </w:p>
    <w:p w14:paraId="6096D149"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Harmful or abusive behaviour will never be dismissed as “banter”, “just having a laugh”, “part of growing up” or “boys being boys”.</w:t>
      </w:r>
    </w:p>
    <w:p w14:paraId="14E7CE11"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Where behaviour may constitute child-on-child abuse, safeguarding procedures will take priority. This includes concerns involving sexual harassment, sexual violence, harmful sexual behaviour, coercion, exploitation, serious or persistent intimidation, and the non-consensual making or sharing of nudes or semi-nudes, including digitally altered or AI-generated images.</w:t>
      </w:r>
    </w:p>
    <w:p w14:paraId="1BD90EE9"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The school will consider safeguarding and support needs for all children involved. The language used with children will be sensitive and appropriate to the circumstances.</w:t>
      </w:r>
    </w:p>
    <w:p w14:paraId="711DC4FA" w14:textId="77777777" w:rsidR="009F2B61" w:rsidRPr="00B4314F" w:rsidRDefault="00C81613">
      <w:pPr>
        <w:pStyle w:val="Heading1"/>
        <w:rPr>
          <w:rFonts w:cstheme="majorHAnsi"/>
          <w:color w:val="000000" w:themeColor="text1"/>
        </w:rPr>
      </w:pPr>
      <w:r w:rsidRPr="00B4314F">
        <w:rPr>
          <w:rFonts w:cstheme="majorHAnsi"/>
          <w:color w:val="000000" w:themeColor="text1"/>
        </w:rPr>
        <w:t>8. What can bullying look like?</w:t>
      </w:r>
    </w:p>
    <w:p w14:paraId="1E1A9DD6"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Bullying may include, but is not limited to:</w:t>
      </w:r>
    </w:p>
    <w:tbl>
      <w:tblPr>
        <w:tblStyle w:val="TableGrid"/>
        <w:tblW w:w="0" w:type="auto"/>
        <w:jc w:val="center"/>
        <w:tblBorders>
          <w:top w:val="single" w:sz="4" w:space="0" w:color="D9E3DC"/>
          <w:left w:val="single" w:sz="4" w:space="0" w:color="D9E3DC"/>
          <w:bottom w:val="single" w:sz="4" w:space="0" w:color="D9E3DC"/>
          <w:right w:val="single" w:sz="4" w:space="0" w:color="D9E3DC"/>
          <w:insideH w:val="single" w:sz="4" w:space="0" w:color="D9E3DC"/>
          <w:insideV w:val="single" w:sz="4" w:space="0" w:color="D9E3DC"/>
        </w:tblBorders>
        <w:tblLook w:val="04A0" w:firstRow="1" w:lastRow="0" w:firstColumn="1" w:lastColumn="0" w:noHBand="0" w:noVBand="1"/>
      </w:tblPr>
      <w:tblGrid>
        <w:gridCol w:w="5035"/>
        <w:gridCol w:w="5035"/>
      </w:tblGrid>
      <w:tr w:rsidR="009F2B61" w:rsidRPr="00B4314F" w14:paraId="2A108913" w14:textId="77777777" w:rsidTr="00B4314F">
        <w:trPr>
          <w:cantSplit/>
          <w:jc w:val="center"/>
        </w:trPr>
        <w:tc>
          <w:tcPr>
            <w:tcW w:w="5040" w:type="dxa"/>
            <w:shd w:val="clear" w:color="auto" w:fill="D6E3BC" w:themeFill="accent3" w:themeFillTint="66"/>
            <w:tcMar>
              <w:top w:w="75" w:type="dxa"/>
              <w:left w:w="90" w:type="dxa"/>
              <w:bottom w:w="75" w:type="dxa"/>
              <w:right w:w="90" w:type="dxa"/>
            </w:tcMar>
          </w:tcPr>
          <w:p w14:paraId="7E25EDAF" w14:textId="77777777" w:rsidR="009F2B61" w:rsidRPr="00B4314F" w:rsidRDefault="00C81613">
            <w:pPr>
              <w:keepLines/>
              <w:rPr>
                <w:rFonts w:asciiTheme="majorHAnsi" w:hAnsiTheme="majorHAnsi" w:cstheme="majorHAnsi"/>
                <w:color w:val="000000" w:themeColor="text1"/>
              </w:rPr>
            </w:pPr>
            <w:r w:rsidRPr="00B4314F">
              <w:rPr>
                <w:rFonts w:asciiTheme="majorHAnsi" w:hAnsiTheme="majorHAnsi" w:cstheme="majorHAnsi"/>
                <w:b/>
                <w:color w:val="000000" w:themeColor="text1"/>
                <w:sz w:val="18"/>
              </w:rPr>
              <w:t>Physical</w:t>
            </w:r>
          </w:p>
        </w:tc>
        <w:tc>
          <w:tcPr>
            <w:tcW w:w="5040" w:type="dxa"/>
            <w:shd w:val="clear" w:color="auto" w:fill="F6F9F7"/>
            <w:tcMar>
              <w:top w:w="75" w:type="dxa"/>
              <w:left w:w="90" w:type="dxa"/>
              <w:bottom w:w="75" w:type="dxa"/>
              <w:right w:w="90" w:type="dxa"/>
            </w:tcMar>
          </w:tcPr>
          <w:p w14:paraId="101C55B4" w14:textId="77777777" w:rsidR="009F2B61" w:rsidRPr="00B4314F" w:rsidRDefault="00C81613">
            <w:pPr>
              <w:keepLines/>
              <w:rPr>
                <w:rFonts w:asciiTheme="majorHAnsi" w:hAnsiTheme="majorHAnsi" w:cstheme="majorHAnsi"/>
                <w:color w:val="000000" w:themeColor="text1"/>
              </w:rPr>
            </w:pPr>
            <w:r w:rsidRPr="00B4314F">
              <w:rPr>
                <w:rFonts w:asciiTheme="majorHAnsi" w:hAnsiTheme="majorHAnsi" w:cstheme="majorHAnsi"/>
                <w:color w:val="000000" w:themeColor="text1"/>
                <w:sz w:val="18"/>
              </w:rPr>
              <w:t>hitting, kicking, pushing, poking, biting, pinching, damaging or taking belongings, or deliberately intimidating another child physically.</w:t>
            </w:r>
          </w:p>
        </w:tc>
      </w:tr>
      <w:tr w:rsidR="009F2B61" w:rsidRPr="00B4314F" w14:paraId="1A3B63F6" w14:textId="77777777" w:rsidTr="00B4314F">
        <w:trPr>
          <w:cantSplit/>
          <w:jc w:val="center"/>
        </w:trPr>
        <w:tc>
          <w:tcPr>
            <w:tcW w:w="5040" w:type="dxa"/>
            <w:shd w:val="clear" w:color="auto" w:fill="D6E3BC" w:themeFill="accent3" w:themeFillTint="66"/>
            <w:tcMar>
              <w:top w:w="75" w:type="dxa"/>
              <w:left w:w="90" w:type="dxa"/>
              <w:bottom w:w="75" w:type="dxa"/>
              <w:right w:w="90" w:type="dxa"/>
            </w:tcMar>
          </w:tcPr>
          <w:p w14:paraId="57675799" w14:textId="77777777" w:rsidR="009F2B61" w:rsidRPr="00B4314F" w:rsidRDefault="00C81613">
            <w:pPr>
              <w:keepLines/>
              <w:rPr>
                <w:rFonts w:asciiTheme="majorHAnsi" w:hAnsiTheme="majorHAnsi" w:cstheme="majorHAnsi"/>
                <w:color w:val="000000" w:themeColor="text1"/>
              </w:rPr>
            </w:pPr>
            <w:r w:rsidRPr="00B4314F">
              <w:rPr>
                <w:rFonts w:asciiTheme="majorHAnsi" w:hAnsiTheme="majorHAnsi" w:cstheme="majorHAnsi"/>
                <w:b/>
                <w:color w:val="000000" w:themeColor="text1"/>
                <w:sz w:val="18"/>
              </w:rPr>
              <w:t>Verbal</w:t>
            </w:r>
          </w:p>
        </w:tc>
        <w:tc>
          <w:tcPr>
            <w:tcW w:w="5040" w:type="dxa"/>
            <w:tcMar>
              <w:top w:w="75" w:type="dxa"/>
              <w:left w:w="90" w:type="dxa"/>
              <w:bottom w:w="75" w:type="dxa"/>
              <w:right w:w="90" w:type="dxa"/>
            </w:tcMar>
          </w:tcPr>
          <w:p w14:paraId="32985D2D" w14:textId="77777777" w:rsidR="009F2B61" w:rsidRPr="00B4314F" w:rsidRDefault="00C81613">
            <w:pPr>
              <w:keepLines/>
              <w:rPr>
                <w:rFonts w:asciiTheme="majorHAnsi" w:hAnsiTheme="majorHAnsi" w:cstheme="majorHAnsi"/>
                <w:color w:val="000000" w:themeColor="text1"/>
              </w:rPr>
            </w:pPr>
            <w:r w:rsidRPr="00B4314F">
              <w:rPr>
                <w:rFonts w:asciiTheme="majorHAnsi" w:hAnsiTheme="majorHAnsi" w:cstheme="majorHAnsi"/>
                <w:color w:val="000000" w:themeColor="text1"/>
                <w:sz w:val="18"/>
              </w:rPr>
              <w:t>repeated name-calling, insults, threats, mocking, belittling, humiliating comments or spreading rumours.</w:t>
            </w:r>
          </w:p>
        </w:tc>
      </w:tr>
      <w:tr w:rsidR="009F2B61" w:rsidRPr="00B4314F" w14:paraId="11DB3931" w14:textId="77777777" w:rsidTr="00B4314F">
        <w:trPr>
          <w:cantSplit/>
          <w:jc w:val="center"/>
        </w:trPr>
        <w:tc>
          <w:tcPr>
            <w:tcW w:w="5040" w:type="dxa"/>
            <w:shd w:val="clear" w:color="auto" w:fill="D6E3BC" w:themeFill="accent3" w:themeFillTint="66"/>
            <w:tcMar>
              <w:top w:w="75" w:type="dxa"/>
              <w:left w:w="90" w:type="dxa"/>
              <w:bottom w:w="75" w:type="dxa"/>
              <w:right w:w="90" w:type="dxa"/>
            </w:tcMar>
          </w:tcPr>
          <w:p w14:paraId="73769B52" w14:textId="77777777" w:rsidR="009F2B61" w:rsidRPr="00B4314F" w:rsidRDefault="00C81613">
            <w:pPr>
              <w:keepLines/>
              <w:rPr>
                <w:rFonts w:asciiTheme="majorHAnsi" w:hAnsiTheme="majorHAnsi" w:cstheme="majorHAnsi"/>
                <w:color w:val="000000" w:themeColor="text1"/>
              </w:rPr>
            </w:pPr>
            <w:r w:rsidRPr="00B4314F">
              <w:rPr>
                <w:rFonts w:asciiTheme="majorHAnsi" w:hAnsiTheme="majorHAnsi" w:cstheme="majorHAnsi"/>
                <w:b/>
                <w:color w:val="000000" w:themeColor="text1"/>
                <w:sz w:val="18"/>
              </w:rPr>
              <w:t>Emotional or social</w:t>
            </w:r>
          </w:p>
        </w:tc>
        <w:tc>
          <w:tcPr>
            <w:tcW w:w="5040" w:type="dxa"/>
            <w:shd w:val="clear" w:color="auto" w:fill="F6F9F7"/>
            <w:tcMar>
              <w:top w:w="75" w:type="dxa"/>
              <w:left w:w="90" w:type="dxa"/>
              <w:bottom w:w="75" w:type="dxa"/>
              <w:right w:w="90" w:type="dxa"/>
            </w:tcMar>
          </w:tcPr>
          <w:p w14:paraId="28319985" w14:textId="77777777" w:rsidR="009F2B61" w:rsidRPr="00B4314F" w:rsidRDefault="00C81613">
            <w:pPr>
              <w:keepLines/>
              <w:rPr>
                <w:rFonts w:asciiTheme="majorHAnsi" w:hAnsiTheme="majorHAnsi" w:cstheme="majorHAnsi"/>
                <w:color w:val="000000" w:themeColor="text1"/>
              </w:rPr>
            </w:pPr>
            <w:r w:rsidRPr="00B4314F">
              <w:rPr>
                <w:rFonts w:asciiTheme="majorHAnsi" w:hAnsiTheme="majorHAnsi" w:cstheme="majorHAnsi"/>
                <w:color w:val="000000" w:themeColor="text1"/>
                <w:sz w:val="18"/>
              </w:rPr>
              <w:t>deliberate exclusion or isolation, intimidation, manipulation, coercion, threatening gestures, hiding belongings or encouraging others to reject someone.</w:t>
            </w:r>
          </w:p>
        </w:tc>
      </w:tr>
      <w:tr w:rsidR="009F2B61" w:rsidRPr="00B4314F" w14:paraId="091EEC0F" w14:textId="77777777" w:rsidTr="00B4314F">
        <w:trPr>
          <w:cantSplit/>
          <w:jc w:val="center"/>
        </w:trPr>
        <w:tc>
          <w:tcPr>
            <w:tcW w:w="5040" w:type="dxa"/>
            <w:shd w:val="clear" w:color="auto" w:fill="D6E3BC" w:themeFill="accent3" w:themeFillTint="66"/>
            <w:tcMar>
              <w:top w:w="75" w:type="dxa"/>
              <w:left w:w="90" w:type="dxa"/>
              <w:bottom w:w="75" w:type="dxa"/>
              <w:right w:w="90" w:type="dxa"/>
            </w:tcMar>
          </w:tcPr>
          <w:p w14:paraId="222DD748" w14:textId="77777777" w:rsidR="009F2B61" w:rsidRPr="00B4314F" w:rsidRDefault="00C81613">
            <w:pPr>
              <w:keepLines/>
              <w:rPr>
                <w:rFonts w:asciiTheme="majorHAnsi" w:hAnsiTheme="majorHAnsi" w:cstheme="majorHAnsi"/>
                <w:color w:val="000000" w:themeColor="text1"/>
              </w:rPr>
            </w:pPr>
            <w:r w:rsidRPr="00B4314F">
              <w:rPr>
                <w:rFonts w:asciiTheme="majorHAnsi" w:hAnsiTheme="majorHAnsi" w:cstheme="majorHAnsi"/>
                <w:b/>
                <w:color w:val="000000" w:themeColor="text1"/>
                <w:sz w:val="18"/>
              </w:rPr>
              <w:lastRenderedPageBreak/>
              <w:t>Online / cyberbullying</w:t>
            </w:r>
          </w:p>
        </w:tc>
        <w:tc>
          <w:tcPr>
            <w:tcW w:w="5040" w:type="dxa"/>
            <w:tcMar>
              <w:top w:w="75" w:type="dxa"/>
              <w:left w:w="90" w:type="dxa"/>
              <w:bottom w:w="75" w:type="dxa"/>
              <w:right w:w="90" w:type="dxa"/>
            </w:tcMar>
          </w:tcPr>
          <w:p w14:paraId="53A8ADC3" w14:textId="77777777" w:rsidR="009F2B61" w:rsidRPr="00B4314F" w:rsidRDefault="00C81613">
            <w:pPr>
              <w:keepLines/>
              <w:rPr>
                <w:rFonts w:asciiTheme="majorHAnsi" w:hAnsiTheme="majorHAnsi" w:cstheme="majorHAnsi"/>
                <w:color w:val="000000" w:themeColor="text1"/>
              </w:rPr>
            </w:pPr>
            <w:r w:rsidRPr="00B4314F">
              <w:rPr>
                <w:rFonts w:asciiTheme="majorHAnsi" w:hAnsiTheme="majorHAnsi" w:cstheme="majorHAnsi"/>
                <w:color w:val="000000" w:themeColor="text1"/>
                <w:sz w:val="18"/>
              </w:rPr>
              <w:t>harmful messages, posts, group chats, gaming behaviour, images, videos, impersonation, online exclusion, rumours or content intended to embarrass, intimidate or humiliate.</w:t>
            </w:r>
          </w:p>
        </w:tc>
      </w:tr>
      <w:tr w:rsidR="009F2B61" w:rsidRPr="00B4314F" w14:paraId="24CF5704" w14:textId="77777777" w:rsidTr="00B4314F">
        <w:trPr>
          <w:cantSplit/>
          <w:jc w:val="center"/>
        </w:trPr>
        <w:tc>
          <w:tcPr>
            <w:tcW w:w="5040" w:type="dxa"/>
            <w:shd w:val="clear" w:color="auto" w:fill="D6E3BC" w:themeFill="accent3" w:themeFillTint="66"/>
            <w:tcMar>
              <w:top w:w="75" w:type="dxa"/>
              <w:left w:w="90" w:type="dxa"/>
              <w:bottom w:w="75" w:type="dxa"/>
              <w:right w:w="90" w:type="dxa"/>
            </w:tcMar>
          </w:tcPr>
          <w:p w14:paraId="0252A33E" w14:textId="77777777" w:rsidR="009F2B61" w:rsidRPr="00B4314F" w:rsidRDefault="00C81613">
            <w:pPr>
              <w:keepLines/>
              <w:rPr>
                <w:rFonts w:asciiTheme="majorHAnsi" w:hAnsiTheme="majorHAnsi" w:cstheme="majorHAnsi"/>
                <w:color w:val="000000" w:themeColor="text1"/>
              </w:rPr>
            </w:pPr>
            <w:r w:rsidRPr="00B4314F">
              <w:rPr>
                <w:rFonts w:asciiTheme="majorHAnsi" w:hAnsiTheme="majorHAnsi" w:cstheme="majorHAnsi"/>
                <w:b/>
                <w:color w:val="000000" w:themeColor="text1"/>
                <w:sz w:val="18"/>
              </w:rPr>
              <w:t>Prejudice-related or discriminatory</w:t>
            </w:r>
          </w:p>
        </w:tc>
        <w:tc>
          <w:tcPr>
            <w:tcW w:w="5040" w:type="dxa"/>
            <w:shd w:val="clear" w:color="auto" w:fill="F6F9F7"/>
            <w:tcMar>
              <w:top w:w="75" w:type="dxa"/>
              <w:left w:w="90" w:type="dxa"/>
              <w:bottom w:w="75" w:type="dxa"/>
              <w:right w:w="90" w:type="dxa"/>
            </w:tcMar>
          </w:tcPr>
          <w:p w14:paraId="374D1FF2" w14:textId="77777777" w:rsidR="009F2B61" w:rsidRPr="00B4314F" w:rsidRDefault="00C81613">
            <w:pPr>
              <w:keepLines/>
              <w:rPr>
                <w:rFonts w:asciiTheme="majorHAnsi" w:hAnsiTheme="majorHAnsi" w:cstheme="majorHAnsi"/>
                <w:color w:val="000000" w:themeColor="text1"/>
              </w:rPr>
            </w:pPr>
            <w:r w:rsidRPr="00B4314F">
              <w:rPr>
                <w:rFonts w:asciiTheme="majorHAnsi" w:hAnsiTheme="majorHAnsi" w:cstheme="majorHAnsi"/>
                <w:color w:val="000000" w:themeColor="text1"/>
                <w:sz w:val="18"/>
              </w:rPr>
              <w:t>harmful behaviour linked to actual or perceived protected characteristics or other aspects of identity or circumstance, including racist, faith-based, sexist, homophobic, biphobic, transphobic or disablist language or behaviour, and bullying linked to SEND, appearance, care experience, family circumstances or caring responsibilities.</w:t>
            </w:r>
          </w:p>
        </w:tc>
      </w:tr>
      <w:tr w:rsidR="009F2B61" w:rsidRPr="00B4314F" w14:paraId="6E942971" w14:textId="77777777" w:rsidTr="00B4314F">
        <w:trPr>
          <w:cantSplit/>
          <w:jc w:val="center"/>
        </w:trPr>
        <w:tc>
          <w:tcPr>
            <w:tcW w:w="5040" w:type="dxa"/>
            <w:shd w:val="clear" w:color="auto" w:fill="D6E3BC" w:themeFill="accent3" w:themeFillTint="66"/>
            <w:tcMar>
              <w:top w:w="75" w:type="dxa"/>
              <w:left w:w="90" w:type="dxa"/>
              <w:bottom w:w="75" w:type="dxa"/>
              <w:right w:w="90" w:type="dxa"/>
            </w:tcMar>
          </w:tcPr>
          <w:p w14:paraId="414A059A" w14:textId="77777777" w:rsidR="009F2B61" w:rsidRPr="00B4314F" w:rsidRDefault="00C81613">
            <w:pPr>
              <w:keepLines/>
              <w:rPr>
                <w:rFonts w:asciiTheme="majorHAnsi" w:hAnsiTheme="majorHAnsi" w:cstheme="majorHAnsi"/>
                <w:color w:val="000000" w:themeColor="text1"/>
              </w:rPr>
            </w:pPr>
            <w:r w:rsidRPr="00B4314F">
              <w:rPr>
                <w:rFonts w:asciiTheme="majorHAnsi" w:hAnsiTheme="majorHAnsi" w:cstheme="majorHAnsi"/>
                <w:b/>
                <w:color w:val="000000" w:themeColor="text1"/>
                <w:sz w:val="18"/>
              </w:rPr>
              <w:t>Sexualised bullying or harassment</w:t>
            </w:r>
          </w:p>
        </w:tc>
        <w:tc>
          <w:tcPr>
            <w:tcW w:w="5040" w:type="dxa"/>
            <w:tcMar>
              <w:top w:w="75" w:type="dxa"/>
              <w:left w:w="90" w:type="dxa"/>
              <w:bottom w:w="75" w:type="dxa"/>
              <w:right w:w="90" w:type="dxa"/>
            </w:tcMar>
          </w:tcPr>
          <w:p w14:paraId="4FC5B3EB" w14:textId="77777777" w:rsidR="009F2B61" w:rsidRPr="00B4314F" w:rsidRDefault="00C81613">
            <w:pPr>
              <w:keepLines/>
              <w:rPr>
                <w:rFonts w:asciiTheme="majorHAnsi" w:hAnsiTheme="majorHAnsi" w:cstheme="majorHAnsi"/>
                <w:color w:val="000000" w:themeColor="text1"/>
              </w:rPr>
            </w:pPr>
            <w:r w:rsidRPr="00B4314F">
              <w:rPr>
                <w:rFonts w:asciiTheme="majorHAnsi" w:hAnsiTheme="majorHAnsi" w:cstheme="majorHAnsi"/>
                <w:color w:val="000000" w:themeColor="text1"/>
                <w:sz w:val="18"/>
              </w:rPr>
              <w:t>unwanted sexual comments, sexualised jokes, rumours, unwanted touching or other unwanted sexualised behaviour. Such concerns will be considered through safeguarding procedures.</w:t>
            </w:r>
          </w:p>
        </w:tc>
      </w:tr>
      <w:tr w:rsidR="009F2B61" w:rsidRPr="00B4314F" w14:paraId="250DF34B" w14:textId="77777777" w:rsidTr="00B4314F">
        <w:trPr>
          <w:cantSplit/>
          <w:jc w:val="center"/>
        </w:trPr>
        <w:tc>
          <w:tcPr>
            <w:tcW w:w="5040" w:type="dxa"/>
            <w:shd w:val="clear" w:color="auto" w:fill="D6E3BC" w:themeFill="accent3" w:themeFillTint="66"/>
            <w:tcMar>
              <w:top w:w="75" w:type="dxa"/>
              <w:left w:w="90" w:type="dxa"/>
              <w:bottom w:w="75" w:type="dxa"/>
              <w:right w:w="90" w:type="dxa"/>
            </w:tcMar>
          </w:tcPr>
          <w:p w14:paraId="4506C38B" w14:textId="77777777" w:rsidR="009F2B61" w:rsidRPr="00B4314F" w:rsidRDefault="00C81613">
            <w:pPr>
              <w:keepLines/>
              <w:rPr>
                <w:rFonts w:asciiTheme="majorHAnsi" w:hAnsiTheme="majorHAnsi" w:cstheme="majorHAnsi"/>
                <w:color w:val="000000" w:themeColor="text1"/>
              </w:rPr>
            </w:pPr>
            <w:r w:rsidRPr="00B4314F">
              <w:rPr>
                <w:rFonts w:asciiTheme="majorHAnsi" w:hAnsiTheme="majorHAnsi" w:cstheme="majorHAnsi"/>
                <w:b/>
                <w:color w:val="000000" w:themeColor="text1"/>
                <w:sz w:val="18"/>
              </w:rPr>
              <w:t>Indirect or exploitative</w:t>
            </w:r>
          </w:p>
        </w:tc>
        <w:tc>
          <w:tcPr>
            <w:tcW w:w="5040" w:type="dxa"/>
            <w:shd w:val="clear" w:color="auto" w:fill="F6F9F7"/>
            <w:tcMar>
              <w:top w:w="75" w:type="dxa"/>
              <w:left w:w="90" w:type="dxa"/>
              <w:bottom w:w="75" w:type="dxa"/>
              <w:right w:w="90" w:type="dxa"/>
            </w:tcMar>
          </w:tcPr>
          <w:p w14:paraId="2F889020" w14:textId="77777777" w:rsidR="009F2B61" w:rsidRPr="00B4314F" w:rsidRDefault="00C81613">
            <w:pPr>
              <w:keepLines/>
              <w:rPr>
                <w:rFonts w:asciiTheme="majorHAnsi" w:hAnsiTheme="majorHAnsi" w:cstheme="majorHAnsi"/>
                <w:color w:val="000000" w:themeColor="text1"/>
              </w:rPr>
            </w:pPr>
            <w:r w:rsidRPr="00B4314F">
              <w:rPr>
                <w:rFonts w:asciiTheme="majorHAnsi" w:hAnsiTheme="majorHAnsi" w:cstheme="majorHAnsi"/>
                <w:color w:val="000000" w:themeColor="text1"/>
                <w:sz w:val="18"/>
              </w:rPr>
              <w:t>false friendships, deliberate manipulation, coercion, misuse of social status or exploitation of another child’s vulnerability.</w:t>
            </w:r>
          </w:p>
        </w:tc>
      </w:tr>
    </w:tbl>
    <w:p w14:paraId="233B4BA8"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There is no hierarchy of bullying. All forms are taken seriously and will be responded to according to the nature, impact and risk of the behaviour.</w:t>
      </w:r>
    </w:p>
    <w:p w14:paraId="34D2237B" w14:textId="77777777" w:rsidR="009F2B61" w:rsidRPr="00B4314F" w:rsidRDefault="00C81613">
      <w:pPr>
        <w:pStyle w:val="Heading1"/>
        <w:rPr>
          <w:rFonts w:cstheme="majorHAnsi"/>
          <w:color w:val="000000" w:themeColor="text1"/>
        </w:rPr>
      </w:pPr>
      <w:r w:rsidRPr="00B4314F">
        <w:rPr>
          <w:rFonts w:cstheme="majorHAnsi"/>
          <w:color w:val="000000" w:themeColor="text1"/>
        </w:rPr>
        <w:t>9. Banter, joking and harmful language</w:t>
      </w:r>
    </w:p>
    <w:p w14:paraId="7CA7E90A"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Playful joking can form part of positive friendships. However, the word “banter” will never be used to excuse behaviour which is harmful, discriminatory, sexualised, coercive or unwanted.</w:t>
      </w:r>
    </w:p>
    <w:p w14:paraId="50A43026"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When concerns arise, staff will consider:</w:t>
      </w:r>
    </w:p>
    <w:p w14:paraId="45D80409"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the impact on the child as well as the stated intention;</w:t>
      </w:r>
    </w:p>
    <w:p w14:paraId="0B1FAC22"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the relationship between the children and any imbalance of power;</w:t>
      </w:r>
    </w:p>
    <w:p w14:paraId="591B462D"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whether the behaviour is repeated or escalating;</w:t>
      </w:r>
    </w:p>
    <w:p w14:paraId="06602489"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the content and context of what has been said or done;</w:t>
      </w:r>
    </w:p>
    <w:p w14:paraId="31665CBC"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whether the child feels able to ask for the behaviour to stop; and</w:t>
      </w:r>
    </w:p>
    <w:p w14:paraId="3F005E48"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the age, developmental stage, SEND and communication needs of the children involved.</w:t>
      </w:r>
    </w:p>
    <w:tbl>
      <w:tblPr>
        <w:tblW w:w="0" w:type="auto"/>
        <w:jc w:val="center"/>
        <w:tblBorders>
          <w:top w:val="single" w:sz="4" w:space="0" w:color="C8D9CF"/>
          <w:left w:val="single" w:sz="4" w:space="0" w:color="C8D9CF"/>
          <w:bottom w:val="single" w:sz="4" w:space="0" w:color="C8D9CF"/>
          <w:right w:val="single" w:sz="4" w:space="0" w:color="C8D9CF"/>
          <w:insideH w:val="single" w:sz="4" w:space="0" w:color="C8D9CF"/>
          <w:insideV w:val="single" w:sz="4" w:space="0" w:color="C8D9CF"/>
        </w:tblBorders>
        <w:tblLook w:val="04A0" w:firstRow="1" w:lastRow="0" w:firstColumn="1" w:lastColumn="0" w:noHBand="0" w:noVBand="1"/>
      </w:tblPr>
      <w:tblGrid>
        <w:gridCol w:w="10070"/>
      </w:tblGrid>
      <w:tr w:rsidR="009F2B61" w:rsidRPr="00B4314F" w14:paraId="51AB6454" w14:textId="77777777" w:rsidTr="00B4314F">
        <w:trPr>
          <w:cantSplit/>
          <w:jc w:val="center"/>
        </w:trPr>
        <w:tc>
          <w:tcPr>
            <w:tcW w:w="10080" w:type="dxa"/>
            <w:shd w:val="clear" w:color="auto" w:fill="D6E3BC" w:themeFill="accent3" w:themeFillTint="66"/>
            <w:tcMar>
              <w:top w:w="110" w:type="dxa"/>
              <w:left w:w="140" w:type="dxa"/>
              <w:bottom w:w="110" w:type="dxa"/>
              <w:right w:w="140" w:type="dxa"/>
            </w:tcMar>
          </w:tcPr>
          <w:p w14:paraId="0C2DBCA9"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b/>
                <w:color w:val="000000" w:themeColor="text1"/>
              </w:rPr>
              <w:t>Key principle</w:t>
            </w:r>
            <w:r w:rsidRPr="00B4314F">
              <w:rPr>
                <w:rFonts w:asciiTheme="majorHAnsi" w:hAnsiTheme="majorHAnsi" w:cstheme="majorHAnsi"/>
                <w:color w:val="000000" w:themeColor="text1"/>
              </w:rPr>
              <w:br/>
              <w:t>Impact as well as intention matters. A child saying “I was only joking” does not end the school’s consideration of whether behaviour was harmful.</w:t>
            </w:r>
          </w:p>
        </w:tc>
      </w:tr>
    </w:tbl>
    <w:p w14:paraId="3734C88D" w14:textId="77777777" w:rsidR="009F2B61" w:rsidRPr="00B4314F" w:rsidRDefault="00C81613">
      <w:pPr>
        <w:pStyle w:val="Heading1"/>
        <w:rPr>
          <w:rFonts w:cstheme="majorHAnsi"/>
          <w:color w:val="000000" w:themeColor="text1"/>
        </w:rPr>
      </w:pPr>
      <w:r w:rsidRPr="00B4314F">
        <w:rPr>
          <w:rFonts w:cstheme="majorHAnsi"/>
          <w:color w:val="000000" w:themeColor="text1"/>
        </w:rPr>
        <w:t>10. Where can bullying happen?</w:t>
      </w:r>
    </w:p>
    <w:p w14:paraId="7EFEA17C"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Bullying is not confined to the school site. It may occur:</w:t>
      </w:r>
    </w:p>
    <w:p w14:paraId="09861134"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in classrooms or other areas of school;</w:t>
      </w:r>
    </w:p>
    <w:p w14:paraId="774EB4CE"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at break or lunchtime;</w:t>
      </w:r>
    </w:p>
    <w:p w14:paraId="217B3687"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during clubs or wraparound provision;</w:t>
      </w:r>
    </w:p>
    <w:p w14:paraId="0EE79DE8"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during school visits, trips or residentials;</w:t>
      </w:r>
    </w:p>
    <w:p w14:paraId="66A17DFC"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travelling to or from school;</w:t>
      </w:r>
    </w:p>
    <w:p w14:paraId="5C6B08EF"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within the local community; or</w:t>
      </w:r>
    </w:p>
    <w:p w14:paraId="1142913E"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online.</w:t>
      </w:r>
    </w:p>
    <w:p w14:paraId="41CAB7E3"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Where behaviour outside school affects the safety, wellbeing, education or relationships of pupils within school, the school may respond in accordance with its Behaviour and Relationships Policy and safeguarding procedures.</w:t>
      </w:r>
    </w:p>
    <w:p w14:paraId="18FD5A6E" w14:textId="77777777" w:rsidR="009F2B61" w:rsidRPr="00B4314F" w:rsidRDefault="00C81613">
      <w:pPr>
        <w:pStyle w:val="Heading1"/>
        <w:rPr>
          <w:rFonts w:cstheme="majorHAnsi"/>
          <w:color w:val="000000" w:themeColor="text1"/>
        </w:rPr>
      </w:pPr>
      <w:r w:rsidRPr="00B4314F">
        <w:rPr>
          <w:rFonts w:cstheme="majorHAnsi"/>
          <w:color w:val="000000" w:themeColor="text1"/>
        </w:rPr>
        <w:lastRenderedPageBreak/>
        <w:t>11. Reporting concerns - pupils</w:t>
      </w:r>
    </w:p>
    <w:p w14:paraId="4A82F511"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We want pupils to feel confident that they can tell an adult when they are worried. Children are regularly reminded about trusted adults and how to ask for help.</w:t>
      </w:r>
    </w:p>
    <w:p w14:paraId="1D00757A"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A pupil can report bullying or harmful behaviour to any member of staff, including their teacher, a teaching assistant, lunchtime supervisor, member of the safeguarding team, member of the Senior Leadership Team, Headteacher or office team.</w:t>
      </w:r>
    </w:p>
    <w:p w14:paraId="35A79D2B"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Children may report concerns verbally or in writing. Staff will make reasonable adjustments and use appropriate communication approaches for children who find verbal reporting difficult.</w:t>
      </w:r>
    </w:p>
    <w:p w14:paraId="7A4537E9"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A child should be encouraged to keep telling a trusted adult until they feel heard and safe. Witnesses and bystanders are also encouraged to report concerns; reporting harm to another child is responsible behaviour and is not “telling tales”.</w:t>
      </w:r>
    </w:p>
    <w:p w14:paraId="4C7ED5D0" w14:textId="77777777" w:rsidR="009F2B61" w:rsidRPr="00B4314F" w:rsidRDefault="00C81613">
      <w:pPr>
        <w:pStyle w:val="Heading1"/>
        <w:rPr>
          <w:rFonts w:cstheme="majorHAnsi"/>
          <w:color w:val="000000" w:themeColor="text1"/>
        </w:rPr>
      </w:pPr>
      <w:r w:rsidRPr="00B4314F">
        <w:rPr>
          <w:rFonts w:cstheme="majorHAnsi"/>
          <w:color w:val="000000" w:themeColor="text1"/>
        </w:rPr>
        <w:t>12. Reporting concerns - parents and carers</w:t>
      </w:r>
    </w:p>
    <w:p w14:paraId="38DD6341"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Parents and carers who believe their child may be experiencing or displaying bullying behaviour should contact the school. Usually, the child’s class teacher should be the first point of contact. Where a concern is urgent, serious or involves safeguarding, parents may contact the Headteacher or safeguarding team directly.</w:t>
      </w:r>
    </w:p>
    <w:p w14:paraId="20359486"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The school will listen carefully, record the concern and explain the next steps. Parents and carers are asked to raise concerns directly with school rather than approaching another child or family or discussing identifiable children through social media.</w:t>
      </w:r>
    </w:p>
    <w:p w14:paraId="428F9F56"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The school will keep parents appropriately informed while respecting confidentiality and data protection requirements. This means that the school will not normally disclose another child’s sanction, personal circumstances or confidential safeguarding information.</w:t>
      </w:r>
    </w:p>
    <w:p w14:paraId="1AE08B19" w14:textId="77777777" w:rsidR="009F2B61" w:rsidRPr="00B4314F" w:rsidRDefault="00C81613">
      <w:pPr>
        <w:pStyle w:val="Heading1"/>
        <w:rPr>
          <w:rFonts w:cstheme="majorHAnsi"/>
          <w:color w:val="000000" w:themeColor="text1"/>
        </w:rPr>
      </w:pPr>
      <w:r w:rsidRPr="00B4314F">
        <w:rPr>
          <w:rFonts w:cstheme="majorHAnsi"/>
          <w:color w:val="000000" w:themeColor="text1"/>
        </w:rPr>
        <w:t>13. Reporting concerns - staff and visitors</w:t>
      </w:r>
    </w:p>
    <w:p w14:paraId="3345044A"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Staff must act where they observe behaviour, repeated patterns or changes in a child that cause concern rather than waiting for a child to make a disclosure.</w:t>
      </w:r>
    </w:p>
    <w:p w14:paraId="79C26C49"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Any concern reported as bullying, any suspected pattern of bullying and any significant harmful behaviour should be recorded on CPOMS as soon as possible. Routine one-off relational conflict that is not reported or suspected to be bullying may be managed through normal behaviour systems, but repeated, escalating or concerning patterns must be recorded and escalated appropriately.</w:t>
      </w:r>
    </w:p>
    <w:p w14:paraId="32C131D1"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Where a concern may constitute child-on-child abuse or raises any other safeguarding concern, the Senior DSL or a Deputy DSL must be informed promptly. Visitors should report concerns to a member of staff, the safeguarding team, Senior Leadership Team or Headteacher as soon as possible and before leaving the school site.</w:t>
      </w:r>
    </w:p>
    <w:p w14:paraId="38A0FE29" w14:textId="77777777" w:rsidR="009F2B61" w:rsidRPr="00B4314F" w:rsidRDefault="00C81613">
      <w:pPr>
        <w:pStyle w:val="Heading1"/>
        <w:rPr>
          <w:rFonts w:cstheme="majorHAnsi"/>
          <w:color w:val="000000" w:themeColor="text1"/>
        </w:rPr>
      </w:pPr>
      <w:r w:rsidRPr="00B4314F">
        <w:rPr>
          <w:rFonts w:cstheme="majorHAnsi"/>
          <w:color w:val="000000" w:themeColor="text1"/>
        </w:rPr>
        <w:t>14. How we respond to reports of bullying</w:t>
      </w:r>
    </w:p>
    <w:p w14:paraId="13433F91"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All reports of bullying, suspected bullying or significant harmful behaviour will be taken seriously. Children may not use the word “bullying” when describing a concern, so staff will listen to the behaviour and impact being described rather than relying on a label.</w:t>
      </w:r>
    </w:p>
    <w:tbl>
      <w:tblPr>
        <w:tblW w:w="0" w:type="auto"/>
        <w:jc w:val="center"/>
        <w:tblBorders>
          <w:top w:val="single" w:sz="4" w:space="0" w:color="C8D9CF"/>
          <w:left w:val="single" w:sz="4" w:space="0" w:color="C8D9CF"/>
          <w:bottom w:val="single" w:sz="4" w:space="0" w:color="C8D9CF"/>
          <w:right w:val="single" w:sz="4" w:space="0" w:color="C8D9CF"/>
          <w:insideH w:val="single" w:sz="4" w:space="0" w:color="C8D9CF"/>
          <w:insideV w:val="single" w:sz="4" w:space="0" w:color="C8D9CF"/>
        </w:tblBorders>
        <w:tblLook w:val="04A0" w:firstRow="1" w:lastRow="0" w:firstColumn="1" w:lastColumn="0" w:noHBand="0" w:noVBand="1"/>
      </w:tblPr>
      <w:tblGrid>
        <w:gridCol w:w="10070"/>
      </w:tblGrid>
      <w:tr w:rsidR="009F2B61" w:rsidRPr="00B4314F" w14:paraId="5AADC607" w14:textId="77777777" w:rsidTr="00B4314F">
        <w:trPr>
          <w:cantSplit/>
          <w:jc w:val="center"/>
        </w:trPr>
        <w:tc>
          <w:tcPr>
            <w:tcW w:w="10080" w:type="dxa"/>
            <w:shd w:val="clear" w:color="auto" w:fill="D6E3BC" w:themeFill="accent3" w:themeFillTint="66"/>
            <w:tcMar>
              <w:top w:w="110" w:type="dxa"/>
              <w:left w:w="140" w:type="dxa"/>
              <w:bottom w:w="110" w:type="dxa"/>
              <w:right w:w="140" w:type="dxa"/>
            </w:tcMar>
          </w:tcPr>
          <w:p w14:paraId="15EA5AE5"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b/>
                <w:color w:val="000000" w:themeColor="text1"/>
              </w:rPr>
              <w:t>Our response pathway</w:t>
            </w:r>
            <w:r w:rsidRPr="00B4314F">
              <w:rPr>
                <w:rFonts w:asciiTheme="majorHAnsi" w:hAnsiTheme="majorHAnsi" w:cstheme="majorHAnsi"/>
                <w:color w:val="000000" w:themeColor="text1"/>
              </w:rPr>
              <w:br/>
              <w:t>REPORT → RECORD → INVESTIGATE → DECIDE → SAFEGUARD → INFORM → ACT → MONITOR → CLOSE</w:t>
            </w:r>
          </w:p>
        </w:tc>
      </w:tr>
    </w:tbl>
    <w:p w14:paraId="5792D548" w14:textId="77777777" w:rsidR="009F2B61" w:rsidRPr="00B4314F" w:rsidRDefault="00C81613">
      <w:pPr>
        <w:pStyle w:val="Heading2"/>
        <w:rPr>
          <w:rFonts w:cstheme="majorHAnsi"/>
          <w:color w:val="000000" w:themeColor="text1"/>
        </w:rPr>
      </w:pPr>
      <w:r w:rsidRPr="00B4314F">
        <w:rPr>
          <w:rFonts w:cstheme="majorHAnsi"/>
          <w:color w:val="000000" w:themeColor="text1"/>
        </w:rPr>
        <w:lastRenderedPageBreak/>
        <w:t>Step 1 - Listen, reassure and establish immediate safety</w:t>
      </w:r>
    </w:p>
    <w:p w14:paraId="370D03B9"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The member of staff receiving the concern will:</w:t>
      </w:r>
    </w:p>
    <w:p w14:paraId="09549E83"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listen carefully and take the concern seriously;</w:t>
      </w:r>
    </w:p>
    <w:p w14:paraId="0E51B3F3"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avoid making promises of confidentiality;</w:t>
      </w:r>
    </w:p>
    <w:p w14:paraId="6F713922"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reassure the child that telling an adult was the right thing to do;</w:t>
      </w:r>
    </w:p>
    <w:p w14:paraId="65A9AE9B"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establish whether anyone is at immediate risk and act to keep children safe;</w:t>
      </w:r>
    </w:p>
    <w:p w14:paraId="399C67D2"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avoid asking leading or unnecessary questions; and</w:t>
      </w:r>
    </w:p>
    <w:p w14:paraId="4047B244"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explain, in an age-appropriate way, what will happen next.</w:t>
      </w:r>
    </w:p>
    <w:p w14:paraId="198E9F6A"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If there is an immediate safeguarding concern, the Senior DSL or a Deputy DSL will be informed without delay.</w:t>
      </w:r>
    </w:p>
    <w:p w14:paraId="0F866EA4" w14:textId="77777777" w:rsidR="009F2B61" w:rsidRPr="00B4314F" w:rsidRDefault="00C81613">
      <w:pPr>
        <w:pStyle w:val="Heading2"/>
        <w:rPr>
          <w:rFonts w:cstheme="majorHAnsi"/>
          <w:color w:val="000000" w:themeColor="text1"/>
        </w:rPr>
      </w:pPr>
      <w:r w:rsidRPr="00B4314F">
        <w:rPr>
          <w:rFonts w:cstheme="majorHAnsi"/>
          <w:color w:val="000000" w:themeColor="text1"/>
        </w:rPr>
        <w:t>Step 2 - Record and report</w:t>
      </w:r>
    </w:p>
    <w:p w14:paraId="334F47D8"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Any concern reported as bullying, suspected bullying or significant harmful behaviour will be recorded on CPOMS as soon as possible.</w:t>
      </w:r>
    </w:p>
    <w:p w14:paraId="03840124"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what has been reported, using the child’s own words where important;</w:t>
      </w:r>
    </w:p>
    <w:p w14:paraId="7A2C631E"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who was involved;</w:t>
      </w:r>
    </w:p>
    <w:p w14:paraId="13E37A13"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where and when the behaviour occurred;</w:t>
      </w:r>
    </w:p>
    <w:p w14:paraId="18CEEE44"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any witnesses;</w:t>
      </w:r>
    </w:p>
    <w:p w14:paraId="5597657E"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action already taken; and</w:t>
      </w:r>
    </w:p>
    <w:p w14:paraId="2C1D74DB"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the child’s views and wishes where appropriate.</w:t>
      </w:r>
    </w:p>
    <w:p w14:paraId="0118C67C"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The Anti-Bullying Lead will be informed where bullying is suspected, behaviour is repeated, there is an emerging pattern or the incident is significant. Safeguarding concerns are escalated to the DSL immediately.</w:t>
      </w:r>
    </w:p>
    <w:p w14:paraId="2E833D1E" w14:textId="77777777" w:rsidR="009F2B61" w:rsidRPr="00B4314F" w:rsidRDefault="00C81613">
      <w:pPr>
        <w:pStyle w:val="Heading2"/>
        <w:rPr>
          <w:rFonts w:cstheme="majorHAnsi"/>
          <w:color w:val="000000" w:themeColor="text1"/>
        </w:rPr>
      </w:pPr>
      <w:r w:rsidRPr="00B4314F">
        <w:rPr>
          <w:rFonts w:cstheme="majorHAnsi"/>
          <w:color w:val="000000" w:themeColor="text1"/>
        </w:rPr>
        <w:t>Step 3 - Gather information</w:t>
      </w:r>
    </w:p>
    <w:p w14:paraId="7BCC78F8"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An appropriate member of staff will establish what has happened. This will be proportionate to the concern and may include:</w:t>
      </w:r>
    </w:p>
    <w:p w14:paraId="6E49BBF6"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speaking separately to the child who has reported or experienced the behaviour;</w:t>
      </w:r>
    </w:p>
    <w:p w14:paraId="1DBCCA53"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speaking separately to the child or children alleged to have displayed the behaviour;</w:t>
      </w:r>
    </w:p>
    <w:p w14:paraId="6EAA92AA"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speaking to witnesses or bystanders;</w:t>
      </w:r>
    </w:p>
    <w:p w14:paraId="20C96CA9"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reviewing previous CPOMS or behaviour information to identify patterns;</w:t>
      </w:r>
    </w:p>
    <w:p w14:paraId="6A5A4E42"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considering relevant online evidence where appropriate and safe to do so; and</w:t>
      </w:r>
    </w:p>
    <w:p w14:paraId="25792307"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seeking information from relevant staff.</w:t>
      </w:r>
    </w:p>
    <w:p w14:paraId="33419058"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Children will normally be spoken to separately rather than being brought together to establish what happened. The investigation will be sensitive, impartial and proportionate.</w:t>
      </w:r>
    </w:p>
    <w:p w14:paraId="754B60C6" w14:textId="77777777" w:rsidR="009F2B61" w:rsidRPr="00B4314F" w:rsidRDefault="00C81613">
      <w:pPr>
        <w:pStyle w:val="Heading2"/>
        <w:rPr>
          <w:rFonts w:cstheme="majorHAnsi"/>
          <w:color w:val="000000" w:themeColor="text1"/>
        </w:rPr>
      </w:pPr>
      <w:r w:rsidRPr="00B4314F">
        <w:rPr>
          <w:rFonts w:cstheme="majorHAnsi"/>
          <w:color w:val="000000" w:themeColor="text1"/>
        </w:rPr>
        <w:t>Step 4 - Decide the nature of the behaviour</w:t>
      </w:r>
    </w:p>
    <w:p w14:paraId="67CC7FD7"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Staff will consider whether the concern is best understood as:</w:t>
      </w:r>
    </w:p>
    <w:p w14:paraId="2B515B4F"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relational conflict or a friendship difficulty;</w:t>
      </w:r>
    </w:p>
    <w:p w14:paraId="6B28B75E"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an isolated incident of inappropriate or unkind behaviour;</w:t>
      </w:r>
    </w:p>
    <w:p w14:paraId="140F90E7"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bullying;</w:t>
      </w:r>
    </w:p>
    <w:p w14:paraId="3436BC38"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prejudice-related or discriminatory behaviour;</w:t>
      </w:r>
    </w:p>
    <w:p w14:paraId="32DF8311"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online bullying;</w:t>
      </w:r>
    </w:p>
    <w:p w14:paraId="43B3EB08"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sexualised behaviour or harassment;</w:t>
      </w:r>
    </w:p>
    <w:p w14:paraId="684C7329"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child-on-child abuse; or</w:t>
      </w:r>
    </w:p>
    <w:p w14:paraId="57EAE341"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another safeguarding concern.</w:t>
      </w:r>
    </w:p>
    <w:p w14:paraId="691D1C03"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lastRenderedPageBreak/>
        <w:t>In deciding whether behaviour constitutes bullying, staff will consider repetition, intentional harm and imbalance of power. The fact that behaviour does not meet the definition of bullying does not mean that no action will be taken.</w:t>
      </w:r>
    </w:p>
    <w:p w14:paraId="1CC89268" w14:textId="77777777" w:rsidR="009F2B61" w:rsidRPr="00B4314F" w:rsidRDefault="00C81613">
      <w:pPr>
        <w:pStyle w:val="Heading2"/>
        <w:rPr>
          <w:rFonts w:cstheme="majorHAnsi"/>
          <w:color w:val="000000" w:themeColor="text1"/>
        </w:rPr>
      </w:pPr>
      <w:r w:rsidRPr="00B4314F">
        <w:rPr>
          <w:rFonts w:cstheme="majorHAnsi"/>
          <w:color w:val="000000" w:themeColor="text1"/>
        </w:rPr>
        <w:t>Step 5 - Safeguarding consideration</w:t>
      </w:r>
    </w:p>
    <w:p w14:paraId="55A56829"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Safeguarding will be considered throughout the process. Particular consideration will be given where:</w:t>
      </w:r>
    </w:p>
    <w:p w14:paraId="4599D891"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a child appears frightened, unsafe or significantly distressed;</w:t>
      </w:r>
    </w:p>
    <w:p w14:paraId="3A160D31"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there is coercion, intimidation or exploitation;</w:t>
      </w:r>
    </w:p>
    <w:p w14:paraId="7B04D475"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sexual harassment, harmful sexual behaviour or sexual violence is involved;</w:t>
      </w:r>
    </w:p>
    <w:p w14:paraId="03578D89"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prejudice-related or discriminatory behaviour is involved;</w:t>
      </w:r>
    </w:p>
    <w:p w14:paraId="50DD6C27"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harmful behaviour is taking place online;</w:t>
      </w:r>
    </w:p>
    <w:p w14:paraId="598AF486"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there is a significant difference in age, development, vulnerability or power;</w:t>
      </w:r>
    </w:p>
    <w:p w14:paraId="42D3A926"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SEND, disability or communication needs may affect vulnerability, understanding or reporting; or</w:t>
      </w:r>
    </w:p>
    <w:p w14:paraId="4D0CE2EE"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the behaviour appears to form part of a wider pattern of child-on-child abuse.</w:t>
      </w:r>
    </w:p>
    <w:p w14:paraId="026AB349"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Where safeguarding thresholds or concerns are met, the Child Protection and Safeguarding Policy and Nottinghamshire safeguarding procedures will be followed. Safeguarding action takes priority over the anti-bullying process.</w:t>
      </w:r>
    </w:p>
    <w:p w14:paraId="526C9D6F" w14:textId="77777777" w:rsidR="009F2B61" w:rsidRPr="00B4314F" w:rsidRDefault="00C81613">
      <w:pPr>
        <w:pStyle w:val="Heading2"/>
        <w:rPr>
          <w:rFonts w:cstheme="majorHAnsi"/>
          <w:color w:val="000000" w:themeColor="text1"/>
        </w:rPr>
      </w:pPr>
      <w:r w:rsidRPr="00B4314F">
        <w:rPr>
          <w:rFonts w:cstheme="majorHAnsi"/>
          <w:color w:val="000000" w:themeColor="text1"/>
        </w:rPr>
        <w:t>Step 6 - Inform parents and carers</w:t>
      </w:r>
    </w:p>
    <w:p w14:paraId="2BE081B8"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Parents/carers of the children involved will normally be informed where bullying is identified or where concerns are sufficiently serious to require ongoing intervention. The school will explain, as appropriate:</w:t>
      </w:r>
    </w:p>
    <w:p w14:paraId="5EDD4AE1"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the nature of the concern;</w:t>
      </w:r>
    </w:p>
    <w:p w14:paraId="6A8E8E2D"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whether the school considers the behaviour to constitute bullying;</w:t>
      </w:r>
    </w:p>
    <w:p w14:paraId="79F13886"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what action the school is taking to protect and support their child;</w:t>
      </w:r>
    </w:p>
    <w:p w14:paraId="36126743"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how the situation will be monitored; and</w:t>
      </w:r>
    </w:p>
    <w:p w14:paraId="7B105578"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when further contact or review is appropriate.</w:t>
      </w:r>
    </w:p>
    <w:p w14:paraId="3CABDE85"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The school will maintain the confidentiality of other children and will not normally share another child’s sanction, personal information or confidential safeguarding information.</w:t>
      </w:r>
    </w:p>
    <w:p w14:paraId="28846CF5" w14:textId="77777777" w:rsidR="009F2B61" w:rsidRPr="00B4314F" w:rsidRDefault="00C81613">
      <w:pPr>
        <w:pStyle w:val="Heading2"/>
        <w:rPr>
          <w:rFonts w:cstheme="majorHAnsi"/>
          <w:color w:val="000000" w:themeColor="text1"/>
        </w:rPr>
      </w:pPr>
      <w:r w:rsidRPr="00B4314F">
        <w:rPr>
          <w:rFonts w:cstheme="majorHAnsi"/>
          <w:color w:val="000000" w:themeColor="text1"/>
        </w:rPr>
        <w:t>Step 7 - Act and support</w:t>
      </w:r>
    </w:p>
    <w:p w14:paraId="7B54C845"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The response will be proportionate to the behaviour, its impact and the individual needs of the children involved. Actions may include:</w:t>
      </w:r>
    </w:p>
    <w:p w14:paraId="7E93F407"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increased adult supervision or an identified trusted adult;</w:t>
      </w:r>
    </w:p>
    <w:p w14:paraId="0D059F37"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regular check-ins;</w:t>
      </w:r>
    </w:p>
    <w:p w14:paraId="2BB9BF66"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changes to seating, groupings, routines or playground arrangements;</w:t>
      </w:r>
    </w:p>
    <w:p w14:paraId="0FF06B4C"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pastoral, friendship, empathy or emotional-regulation work;</w:t>
      </w:r>
    </w:p>
    <w:p w14:paraId="155101C7"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targeted teaching through the Behaviour and Relationships Curriculum or PSHE/Relationships Education;</w:t>
      </w:r>
    </w:p>
    <w:p w14:paraId="5FBDE77D"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consequences in accordance with the Behaviour and Relationships Policy;</w:t>
      </w:r>
    </w:p>
    <w:p w14:paraId="13668918"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work with parents/carers;</w:t>
      </w:r>
    </w:p>
    <w:p w14:paraId="5FA619A9"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SEND support or reasonable adjustments; and</w:t>
      </w:r>
    </w:p>
    <w:p w14:paraId="02334E3A"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external agency or safeguarding involvement where appropriate.</w:t>
      </w:r>
    </w:p>
    <w:p w14:paraId="054CB4C8"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Support will be considered for the child who has experienced harm, the child who has displayed harmful behaviour and relevant witnesses or bystanders. Understanding the reasons behind behaviour does not excuse harmful behaviour.</w:t>
      </w:r>
    </w:p>
    <w:p w14:paraId="6AC0087D" w14:textId="77777777" w:rsidR="009F2B61" w:rsidRPr="00B4314F" w:rsidRDefault="00C81613">
      <w:pPr>
        <w:pStyle w:val="Heading3"/>
        <w:rPr>
          <w:rFonts w:cstheme="majorHAnsi"/>
          <w:color w:val="000000" w:themeColor="text1"/>
        </w:rPr>
      </w:pPr>
      <w:r w:rsidRPr="00B4314F">
        <w:rPr>
          <w:rFonts w:cstheme="majorHAnsi"/>
          <w:color w:val="000000" w:themeColor="text1"/>
        </w:rPr>
        <w:lastRenderedPageBreak/>
        <w:t>Restorative approaches</w:t>
      </w:r>
    </w:p>
    <w:p w14:paraId="64129E35"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Restorative work may be used where it is safe, appropriate and likely to help. It does not automatically require children to meet face to face. A child who has experienced bullying will not be required to participate in mediation, reconciliation or a restorative meeting where they do not feel safe or where this could cause additional distress.</w:t>
      </w:r>
    </w:p>
    <w:p w14:paraId="394C3D02" w14:textId="77777777" w:rsidR="009F2B61" w:rsidRPr="00B4314F" w:rsidRDefault="00C81613">
      <w:pPr>
        <w:pStyle w:val="Heading2"/>
        <w:rPr>
          <w:rFonts w:cstheme="majorHAnsi"/>
          <w:color w:val="000000" w:themeColor="text1"/>
        </w:rPr>
      </w:pPr>
      <w:r w:rsidRPr="00B4314F">
        <w:rPr>
          <w:rFonts w:cstheme="majorHAnsi"/>
          <w:color w:val="000000" w:themeColor="text1"/>
        </w:rPr>
        <w:t>Step 8 - Monitor and review</w:t>
      </w:r>
    </w:p>
    <w:p w14:paraId="3CCD42D4"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Action does not end when the initial incident has been addressed. The school will monitor the situation to establish whether:</w:t>
      </w:r>
    </w:p>
    <w:p w14:paraId="29899556"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the behaviour has stopped;</w:t>
      </w:r>
    </w:p>
    <w:p w14:paraId="1E32C150"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the child feels safe and supported;</w:t>
      </w:r>
    </w:p>
    <w:p w14:paraId="1C2ECEF7"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relationships or behaviour have improved;</w:t>
      </w:r>
    </w:p>
    <w:p w14:paraId="4AC69659"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further incidents have occurred; and</w:t>
      </w:r>
    </w:p>
    <w:p w14:paraId="3F82AC26"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additional intervention is needed.</w:t>
      </w:r>
    </w:p>
    <w:p w14:paraId="13130327"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Further incidents will be considered alongside previous records so that patterns are identified. Where behaviour continues or escalates, the response will be reviewed and strengthened.</w:t>
      </w:r>
    </w:p>
    <w:p w14:paraId="5B6C9E5F" w14:textId="77777777" w:rsidR="009F2B61" w:rsidRPr="00B4314F" w:rsidRDefault="00C81613">
      <w:pPr>
        <w:pStyle w:val="Heading2"/>
        <w:rPr>
          <w:rFonts w:cstheme="majorHAnsi"/>
          <w:color w:val="000000" w:themeColor="text1"/>
        </w:rPr>
      </w:pPr>
      <w:r w:rsidRPr="00B4314F">
        <w:rPr>
          <w:rFonts w:cstheme="majorHAnsi"/>
          <w:color w:val="000000" w:themeColor="text1"/>
        </w:rPr>
        <w:t>Step 9 - Close the concern</w:t>
      </w:r>
    </w:p>
    <w:p w14:paraId="71048CFB"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A bullying concern will only be considered resolved when the school is satisfied that:</w:t>
      </w:r>
    </w:p>
    <w:p w14:paraId="56A17DA8"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harmful behaviour has stopped or risk has been appropriately reduced;</w:t>
      </w:r>
    </w:p>
    <w:p w14:paraId="0C5E7545"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appropriate support has been provided;</w:t>
      </w:r>
    </w:p>
    <w:p w14:paraId="1EC58660"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agreed actions have been completed;</w:t>
      </w:r>
    </w:p>
    <w:p w14:paraId="1AC0CE18"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the situation has been monitored; and</w:t>
      </w:r>
    </w:p>
    <w:p w14:paraId="71AF318D"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the child who experienced the behaviour feels reasonably safe and supported.</w:t>
      </w:r>
    </w:p>
    <w:p w14:paraId="690CEF52"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The outcome and relevant follow-up actions will be recorded on CPOMS.</w:t>
      </w:r>
    </w:p>
    <w:p w14:paraId="30461BCB" w14:textId="77777777" w:rsidR="009F2B61" w:rsidRPr="00B4314F" w:rsidRDefault="00C81613">
      <w:pPr>
        <w:pStyle w:val="Heading1"/>
        <w:rPr>
          <w:rFonts w:cstheme="majorHAnsi"/>
          <w:color w:val="000000" w:themeColor="text1"/>
        </w:rPr>
      </w:pPr>
      <w:r w:rsidRPr="00B4314F">
        <w:rPr>
          <w:rFonts w:cstheme="majorHAnsi"/>
          <w:color w:val="000000" w:themeColor="text1"/>
        </w:rPr>
        <w:t>15. Supporting children</w:t>
      </w:r>
    </w:p>
    <w:p w14:paraId="0CA51005"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Our response will consider the needs of all children affected.</w:t>
      </w:r>
    </w:p>
    <w:p w14:paraId="3364380E" w14:textId="77777777" w:rsidR="009F2B61" w:rsidRPr="00B4314F" w:rsidRDefault="00C81613">
      <w:pPr>
        <w:pStyle w:val="Heading2"/>
        <w:rPr>
          <w:rFonts w:cstheme="majorHAnsi"/>
          <w:color w:val="000000" w:themeColor="text1"/>
        </w:rPr>
      </w:pPr>
      <w:r w:rsidRPr="00B4314F">
        <w:rPr>
          <w:rFonts w:cstheme="majorHAnsi"/>
          <w:color w:val="000000" w:themeColor="text1"/>
        </w:rPr>
        <w:t>A child who has experienced bullying may need:</w:t>
      </w:r>
    </w:p>
    <w:p w14:paraId="26C73952"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reassurance and an identified trusted adult;</w:t>
      </w:r>
    </w:p>
    <w:p w14:paraId="43EEB629"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regular check-ins and safety planning;</w:t>
      </w:r>
    </w:p>
    <w:p w14:paraId="37CF25A7"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support to rebuild confidence or friendships;</w:t>
      </w:r>
    </w:p>
    <w:p w14:paraId="20E43A95"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adjustments to routines, groups or supervision;</w:t>
      </w:r>
    </w:p>
    <w:p w14:paraId="6EA82178"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pastoral or emotional support; or</w:t>
      </w:r>
    </w:p>
    <w:p w14:paraId="4318F367"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specialist or external support where appropriate.</w:t>
      </w:r>
    </w:p>
    <w:p w14:paraId="2F3E852B" w14:textId="77777777" w:rsidR="009F2B61" w:rsidRPr="00B4314F" w:rsidRDefault="00C81613">
      <w:pPr>
        <w:pStyle w:val="Heading2"/>
        <w:rPr>
          <w:rFonts w:cstheme="majorHAnsi"/>
          <w:color w:val="000000" w:themeColor="text1"/>
        </w:rPr>
      </w:pPr>
      <w:r w:rsidRPr="00B4314F">
        <w:rPr>
          <w:rFonts w:cstheme="majorHAnsi"/>
          <w:color w:val="000000" w:themeColor="text1"/>
        </w:rPr>
        <w:t>A child who has displayed bullying behaviour may need:</w:t>
      </w:r>
    </w:p>
    <w:p w14:paraId="0C8798CB"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clear boundaries and proportionate consequences;</w:t>
      </w:r>
    </w:p>
    <w:p w14:paraId="48FD52E0"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support to understand the impact of their behaviour;</w:t>
      </w:r>
    </w:p>
    <w:p w14:paraId="39613EE1"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explicit teaching about respectful relationships, empathy and boundaries;</w:t>
      </w:r>
    </w:p>
    <w:p w14:paraId="62B61FF8"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emotional-regulation, friendship or social-skills support;</w:t>
      </w:r>
    </w:p>
    <w:p w14:paraId="7FF54BF3"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SEND support or reasonable adjustments; or</w:t>
      </w:r>
    </w:p>
    <w:p w14:paraId="006FA7D6"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consideration of safeguarding concerns, vulnerability or unmet need.</w:t>
      </w:r>
    </w:p>
    <w:tbl>
      <w:tblPr>
        <w:tblW w:w="0" w:type="auto"/>
        <w:jc w:val="center"/>
        <w:tblBorders>
          <w:top w:val="single" w:sz="4" w:space="0" w:color="C8D9CF"/>
          <w:left w:val="single" w:sz="4" w:space="0" w:color="C8D9CF"/>
          <w:bottom w:val="single" w:sz="4" w:space="0" w:color="C8D9CF"/>
          <w:right w:val="single" w:sz="4" w:space="0" w:color="C8D9CF"/>
          <w:insideH w:val="single" w:sz="4" w:space="0" w:color="C8D9CF"/>
          <w:insideV w:val="single" w:sz="4" w:space="0" w:color="C8D9CF"/>
        </w:tblBorders>
        <w:tblLook w:val="04A0" w:firstRow="1" w:lastRow="0" w:firstColumn="1" w:lastColumn="0" w:noHBand="0" w:noVBand="1"/>
      </w:tblPr>
      <w:tblGrid>
        <w:gridCol w:w="10070"/>
      </w:tblGrid>
      <w:tr w:rsidR="009F2B61" w:rsidRPr="00B4314F" w14:paraId="7D5B33B9" w14:textId="77777777" w:rsidTr="00B4314F">
        <w:trPr>
          <w:cantSplit/>
          <w:jc w:val="center"/>
        </w:trPr>
        <w:tc>
          <w:tcPr>
            <w:tcW w:w="10080" w:type="dxa"/>
            <w:shd w:val="clear" w:color="auto" w:fill="D6E3BC" w:themeFill="accent3" w:themeFillTint="66"/>
            <w:tcMar>
              <w:top w:w="110" w:type="dxa"/>
              <w:left w:w="140" w:type="dxa"/>
              <w:bottom w:w="110" w:type="dxa"/>
              <w:right w:w="140" w:type="dxa"/>
            </w:tcMar>
          </w:tcPr>
          <w:p w14:paraId="56866846" w14:textId="77777777" w:rsidR="009F2B61" w:rsidRPr="00B4314F" w:rsidRDefault="00C81613">
            <w:pPr>
              <w:keepLines/>
              <w:spacing w:after="0"/>
              <w:rPr>
                <w:rFonts w:asciiTheme="majorHAnsi" w:hAnsiTheme="majorHAnsi" w:cstheme="majorHAnsi"/>
                <w:color w:val="000000" w:themeColor="text1"/>
              </w:rPr>
            </w:pPr>
            <w:r w:rsidRPr="00B4314F">
              <w:rPr>
                <w:rFonts w:asciiTheme="majorHAnsi" w:hAnsiTheme="majorHAnsi" w:cstheme="majorHAnsi"/>
                <w:b/>
                <w:color w:val="000000" w:themeColor="text1"/>
              </w:rPr>
              <w:lastRenderedPageBreak/>
              <w:t>Support and accountability</w:t>
            </w:r>
            <w:r w:rsidRPr="00B4314F">
              <w:rPr>
                <w:rFonts w:asciiTheme="majorHAnsi" w:hAnsiTheme="majorHAnsi" w:cstheme="majorHAnsi"/>
                <w:color w:val="000000" w:themeColor="text1"/>
              </w:rPr>
              <w:br/>
              <w:t>Supporting a child to understand and change harmful behaviour does not remove accountability. Consequences, education, safeguarding and support may all be needed together.</w:t>
            </w:r>
          </w:p>
        </w:tc>
      </w:tr>
    </w:tbl>
    <w:p w14:paraId="2EDC33E6" w14:textId="77777777" w:rsidR="009F2B61" w:rsidRPr="00B4314F" w:rsidRDefault="00C81613">
      <w:pPr>
        <w:pStyle w:val="Heading1"/>
        <w:rPr>
          <w:rFonts w:cstheme="majorHAnsi"/>
          <w:color w:val="000000" w:themeColor="text1"/>
        </w:rPr>
      </w:pPr>
      <w:r w:rsidRPr="00B4314F">
        <w:rPr>
          <w:rFonts w:cstheme="majorHAnsi"/>
          <w:color w:val="000000" w:themeColor="text1"/>
        </w:rPr>
        <w:t>16. Children with SEND and additional vulnerabilities</w:t>
      </w:r>
    </w:p>
    <w:p w14:paraId="50BFC36A"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The school recognises that children with SEND, disabilities, certain health conditions or communication needs may face additional safeguarding challenges. They may be more vulnerable to isolation or bullying, may experience prejudice-based behaviour, may show few outward signs of harm, or may find it harder to recognise or report what has happened.</w:t>
      </w:r>
    </w:p>
    <w:p w14:paraId="67B89093"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Staff will therefore:</w:t>
      </w:r>
    </w:p>
    <w:p w14:paraId="2E8F33CA"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remain professionally curious and avoid assuming changes in behaviour are simply related to SEND;</w:t>
      </w:r>
    </w:p>
    <w:p w14:paraId="46C2A4CC"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make reasonable adjustments to reporting, investigation and support;</w:t>
      </w:r>
    </w:p>
    <w:p w14:paraId="34390CD6"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use communication methods appropriate to the child;</w:t>
      </w:r>
    </w:p>
    <w:p w14:paraId="0BAE48B5"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consider whether apparent “friendships” involve coercion, exploitation or power imbalance;</w:t>
      </w:r>
    </w:p>
    <w:p w14:paraId="38280EDD"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work closely with the SENCO and safeguarding team where appropriate; and</w:t>
      </w:r>
    </w:p>
    <w:p w14:paraId="73CEF638"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provide additional pastoral or specialist support where required.</w:t>
      </w:r>
    </w:p>
    <w:p w14:paraId="65C8BC8D" w14:textId="77777777" w:rsidR="009F2B61" w:rsidRPr="00B4314F" w:rsidRDefault="00C81613">
      <w:pPr>
        <w:pStyle w:val="Heading1"/>
        <w:rPr>
          <w:rFonts w:cstheme="majorHAnsi"/>
          <w:color w:val="000000" w:themeColor="text1"/>
        </w:rPr>
      </w:pPr>
      <w:r w:rsidRPr="00B4314F">
        <w:rPr>
          <w:rFonts w:cstheme="majorHAnsi"/>
          <w:color w:val="000000" w:themeColor="text1"/>
        </w:rPr>
        <w:t>17. Safeguarding and external support</w:t>
      </w:r>
    </w:p>
    <w:p w14:paraId="60F650F3"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Where bullying raises safeguarding concerns, the Child Protection and Safeguarding Policy will be followed. The Senior DSL will determine the appropriate response in line with current Nottinghamshire safeguarding arrangements and local thresholds.</w:t>
      </w:r>
    </w:p>
    <w:p w14:paraId="648C7169"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This may include school-based or community support, Family Help, consultation with relevant professionals, referral to Nottinghamshire children’s social care/MASH, or Police involvement where appropriate. Where there is immediate danger, emergency services will be contacted.</w:t>
      </w:r>
    </w:p>
    <w:p w14:paraId="7AE7C200"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Where there is an immediate risk of significant harm, safeguarding action will take priority over the normal anti-bullying investigation process.</w:t>
      </w:r>
    </w:p>
    <w:p w14:paraId="280A79AE" w14:textId="77777777" w:rsidR="009F2B61" w:rsidRPr="00B4314F" w:rsidRDefault="00C81613">
      <w:pPr>
        <w:pStyle w:val="Heading1"/>
        <w:rPr>
          <w:rFonts w:cstheme="majorHAnsi"/>
          <w:color w:val="000000" w:themeColor="text1"/>
        </w:rPr>
      </w:pPr>
      <w:r w:rsidRPr="00B4314F">
        <w:rPr>
          <w:rFonts w:cstheme="majorHAnsi"/>
          <w:color w:val="000000" w:themeColor="text1"/>
        </w:rPr>
        <w:t>18. Preventing bullying</w:t>
      </w:r>
    </w:p>
    <w:p w14:paraId="34EACF78"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Our aim is not only to respond effectively to bullying but to reduce the likelihood of it occurring. Preventative approaches include:</w:t>
      </w:r>
    </w:p>
    <w:p w14:paraId="2F25FE78"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explicitly teaching and modelling the PARK values;</w:t>
      </w:r>
    </w:p>
    <w:p w14:paraId="5FA00D32"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a clear Behaviour and Relationships Curriculum;</w:t>
      </w:r>
    </w:p>
    <w:p w14:paraId="1A271B92"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teaching pupils what bullying is and how it differs from relational conflict;</w:t>
      </w:r>
    </w:p>
    <w:p w14:paraId="695972CC"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teaching children how and when to report concerns;</w:t>
      </w:r>
    </w:p>
    <w:p w14:paraId="2795F63F"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teaching the responsibility of witnesses and bystanders to report bullying;</w:t>
      </w:r>
    </w:p>
    <w:p w14:paraId="3F148536"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planned Relationships Education and PSHE;</w:t>
      </w:r>
    </w:p>
    <w:p w14:paraId="1147368C"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age-appropriate online-safety and cyberbullying education;</w:t>
      </w:r>
    </w:p>
    <w:p w14:paraId="740448BC"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Anti-Bullying Week and Safer Internet Day;</w:t>
      </w:r>
    </w:p>
    <w:p w14:paraId="6367571F"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pupil voice, school council and surveys;</w:t>
      </w:r>
    </w:p>
    <w:p w14:paraId="0E861FCC"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inclusive books, displays and curriculum resources;</w:t>
      </w:r>
    </w:p>
    <w:p w14:paraId="4A7E9F4A"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teaching about different families, cultures, backgrounds and experiences;</w:t>
      </w:r>
    </w:p>
    <w:p w14:paraId="76B1ACFA"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clear expectations and appropriate supervision at break, lunchtime and wraparound provision;</w:t>
      </w:r>
    </w:p>
    <w:p w14:paraId="1945DD85"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targeted interventions for individuals or groups where needed;</w:t>
      </w:r>
    </w:p>
    <w:p w14:paraId="285003F8"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staff training, including teaching assistants, lunchtime and wraparound staff; and</w:t>
      </w:r>
    </w:p>
    <w:p w14:paraId="20B513F7"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lastRenderedPageBreak/>
        <w:t>analysis of behaviour, safeguarding and bullying information to identify patterns and improve provision.</w:t>
      </w:r>
    </w:p>
    <w:p w14:paraId="5DCBC086"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Relationships Education will teach pupils about different forms of bullying, including cyberbullying, the impact of bullying, how and where to seek help, and the responsibility of bystanders to report bullying to an adult.</w:t>
      </w:r>
    </w:p>
    <w:p w14:paraId="6CA5ADB1" w14:textId="77777777" w:rsidR="009F2B61" w:rsidRPr="00B4314F" w:rsidRDefault="00C81613">
      <w:pPr>
        <w:pStyle w:val="Heading1"/>
        <w:rPr>
          <w:rFonts w:cstheme="majorHAnsi"/>
          <w:color w:val="000000" w:themeColor="text1"/>
        </w:rPr>
      </w:pPr>
      <w:r w:rsidRPr="00B4314F">
        <w:rPr>
          <w:rFonts w:cstheme="majorHAnsi"/>
          <w:color w:val="000000" w:themeColor="text1"/>
        </w:rPr>
        <w:t>19. Recording, monitoring and evaluation</w:t>
      </w:r>
    </w:p>
    <w:p w14:paraId="2B05576A"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The Anti-Bullying Lead will monitor bullying information throughout the year. The purpose is to identify patterns, improve prevention and evaluate whether interventions are working, rather than simply count incidents.</w:t>
      </w:r>
    </w:p>
    <w:p w14:paraId="06F73795"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Monitoring may include:</w:t>
      </w:r>
    </w:p>
    <w:p w14:paraId="551BF9D6"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the number and nature of reported bullying concerns;</w:t>
      </w:r>
    </w:p>
    <w:p w14:paraId="2D4C751D"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repeat incidents or children repeatedly involved;</w:t>
      </w:r>
    </w:p>
    <w:p w14:paraId="6935A25D"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prejudice-related or discriminatory incidents;</w:t>
      </w:r>
    </w:p>
    <w:p w14:paraId="49A2B8E7"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online incidents;</w:t>
      </w:r>
    </w:p>
    <w:p w14:paraId="029C5E13"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locations, times or contexts where concerns occur;</w:t>
      </w:r>
    </w:p>
    <w:p w14:paraId="43D19E72"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patterns affecting vulnerable groups;</w:t>
      </w:r>
    </w:p>
    <w:p w14:paraId="5BB86750"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effectiveness of interventions and follow-up;</w:t>
      </w:r>
    </w:p>
    <w:p w14:paraId="4C60481F"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pupil, parent/carer and staff voice; and</w:t>
      </w:r>
    </w:p>
    <w:p w14:paraId="24BBA1DC"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links with wider behaviour, safeguarding, attendance and wellbeing information.</w:t>
      </w:r>
    </w:p>
    <w:p w14:paraId="4D3D2B2B"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Relevant themes will be reported to governors through appropriate behaviour and safeguarding monitoring arrangements. Information will be handled proportionately and confidentially.</w:t>
      </w:r>
    </w:p>
    <w:p w14:paraId="3EADFDF1" w14:textId="77777777" w:rsidR="009F2B61" w:rsidRPr="00B4314F" w:rsidRDefault="00C81613">
      <w:pPr>
        <w:pStyle w:val="Heading1"/>
        <w:rPr>
          <w:rFonts w:cstheme="majorHAnsi"/>
          <w:color w:val="000000" w:themeColor="text1"/>
        </w:rPr>
      </w:pPr>
      <w:r w:rsidRPr="00B4314F">
        <w:rPr>
          <w:rFonts w:cstheme="majorHAnsi"/>
          <w:color w:val="000000" w:themeColor="text1"/>
        </w:rPr>
        <w:t>20. Complaints</w:t>
      </w:r>
    </w:p>
    <w:p w14:paraId="33F3E0EA"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If a parent or carer is dissatisfied with the school’s response to a bullying concern, they should initially raise this with the appropriate member of staff or the Headteacher so that the concern can be reviewed. Where the matter remains unresolved, the school’s published Complaints Policy and procedure should be followed.</w:t>
      </w:r>
    </w:p>
    <w:p w14:paraId="2E084D19"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Safeguarding concerns will continue to be managed through safeguarding procedures and are not dependent on the outcome of a complaint.</w:t>
      </w:r>
    </w:p>
    <w:p w14:paraId="0F8274A1" w14:textId="77777777" w:rsidR="009F2B61" w:rsidRPr="00B4314F" w:rsidRDefault="00C81613">
      <w:pPr>
        <w:pStyle w:val="Heading1"/>
        <w:rPr>
          <w:rFonts w:cstheme="majorHAnsi"/>
          <w:color w:val="000000" w:themeColor="text1"/>
        </w:rPr>
      </w:pPr>
      <w:r w:rsidRPr="00B4314F">
        <w:rPr>
          <w:rFonts w:cstheme="majorHAnsi"/>
          <w:color w:val="000000" w:themeColor="text1"/>
        </w:rPr>
        <w:t>21. Related policies and documents</w:t>
      </w:r>
    </w:p>
    <w:p w14:paraId="1AC0EEFA"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Child Protection and Safeguarding Policy;</w:t>
      </w:r>
    </w:p>
    <w:p w14:paraId="769C9FEB"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Behaviour and Relationships Policy and Responsible Behaviour Curriculum;</w:t>
      </w:r>
    </w:p>
    <w:p w14:paraId="71AFF5ED"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Child-on-Child Abuse procedures/policy;</w:t>
      </w:r>
    </w:p>
    <w:p w14:paraId="067A732C"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Online Safety Policy and Acceptable Use Agreements;</w:t>
      </w:r>
    </w:p>
    <w:p w14:paraId="22A10C05"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PSHE and RSHE Policy;</w:t>
      </w:r>
    </w:p>
    <w:p w14:paraId="1756D5AA"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Equality Information and Objectives Policy;</w:t>
      </w:r>
    </w:p>
    <w:p w14:paraId="794F96EC"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SEND Policy and SEND Information Report;</w:t>
      </w:r>
    </w:p>
    <w:p w14:paraId="7D5DD677"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Complaints Policy;</w:t>
      </w:r>
    </w:p>
    <w:p w14:paraId="13F98174"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Staff Code of Conduct; and</w:t>
      </w:r>
    </w:p>
    <w:p w14:paraId="65E7FA1B" w14:textId="77777777" w:rsidR="009F2B61" w:rsidRPr="00B4314F" w:rsidRDefault="00C81613">
      <w:pPr>
        <w:pStyle w:val="ListBullet"/>
        <w:rPr>
          <w:rFonts w:asciiTheme="majorHAnsi" w:hAnsiTheme="majorHAnsi" w:cstheme="majorHAnsi"/>
          <w:color w:val="000000" w:themeColor="text1"/>
        </w:rPr>
      </w:pPr>
      <w:r w:rsidRPr="00B4314F">
        <w:rPr>
          <w:rFonts w:asciiTheme="majorHAnsi" w:hAnsiTheme="majorHAnsi" w:cstheme="majorHAnsi"/>
          <w:color w:val="000000" w:themeColor="text1"/>
        </w:rPr>
        <w:t>Attendance Policy.</w:t>
      </w:r>
    </w:p>
    <w:p w14:paraId="0F72DC24" w14:textId="77777777" w:rsidR="009F2B61" w:rsidRPr="00B4314F" w:rsidRDefault="00C81613">
      <w:pPr>
        <w:pStyle w:val="Heading1"/>
        <w:rPr>
          <w:rFonts w:cstheme="majorHAnsi"/>
          <w:color w:val="000000" w:themeColor="text1"/>
        </w:rPr>
      </w:pPr>
      <w:r w:rsidRPr="00B4314F">
        <w:rPr>
          <w:rFonts w:cstheme="majorHAnsi"/>
          <w:color w:val="000000" w:themeColor="text1"/>
        </w:rPr>
        <w:t>22. Monitoring and review</w:t>
      </w:r>
    </w:p>
    <w:p w14:paraId="44740DFF"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t>The Headteacher and Anti-Bullying Lead will monitor the implementation and effectiveness of this policy throughout the academic year. The policy will be formally reviewed at least annually and sooner where legislation, statutory guidance, local safeguarding arrangements or school practice require this.</w:t>
      </w:r>
    </w:p>
    <w:p w14:paraId="3349BCF7"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lastRenderedPageBreak/>
        <w:t>The staff and parent/carer quick guides in the appendices are operational summaries of this policy. They should be reviewed whenever the main policy changes.</w:t>
      </w:r>
    </w:p>
    <w:p w14:paraId="2EE31497" w14:textId="77777777" w:rsidR="009F2B61" w:rsidRPr="00B4314F" w:rsidRDefault="00C81613">
      <w:pPr>
        <w:rPr>
          <w:rFonts w:asciiTheme="majorHAnsi" w:hAnsiTheme="majorHAnsi" w:cstheme="majorHAnsi"/>
          <w:color w:val="000000" w:themeColor="text1"/>
        </w:rPr>
      </w:pPr>
      <w:r w:rsidRPr="00B4314F">
        <w:rPr>
          <w:rFonts w:asciiTheme="majorHAnsi" w:hAnsiTheme="majorHAnsi" w:cstheme="majorHAnsi"/>
          <w:color w:val="000000" w:themeColor="text1"/>
        </w:rPr>
        <w:br w:type="page"/>
      </w:r>
    </w:p>
    <w:p w14:paraId="5899BBEC" w14:textId="77777777" w:rsidR="009F2B61" w:rsidRPr="00B4314F" w:rsidRDefault="00C81613">
      <w:pPr>
        <w:pStyle w:val="Heading1"/>
        <w:rPr>
          <w:rFonts w:cstheme="majorHAnsi"/>
          <w:color w:val="000000" w:themeColor="text1"/>
        </w:rPr>
      </w:pPr>
      <w:r w:rsidRPr="00B4314F">
        <w:rPr>
          <w:rFonts w:cstheme="majorHAnsi"/>
          <w:color w:val="000000" w:themeColor="text1"/>
        </w:rPr>
        <w:lastRenderedPageBreak/>
        <w:t>Appendix 1</w:t>
      </w:r>
    </w:p>
    <w:p w14:paraId="1CCB2920" w14:textId="77777777" w:rsidR="009F2B61" w:rsidRPr="007B4639" w:rsidRDefault="00C81613">
      <w:pPr>
        <w:spacing w:after="40"/>
        <w:jc w:val="center"/>
        <w:rPr>
          <w:rFonts w:asciiTheme="majorHAnsi" w:hAnsiTheme="majorHAnsi" w:cstheme="majorHAnsi"/>
          <w:color w:val="000000" w:themeColor="text1"/>
          <w:sz w:val="22"/>
          <w:szCs w:val="24"/>
        </w:rPr>
      </w:pPr>
      <w:r w:rsidRPr="007B4639">
        <w:rPr>
          <w:rFonts w:asciiTheme="majorHAnsi" w:hAnsiTheme="majorHAnsi" w:cstheme="majorHAnsi"/>
          <w:b/>
          <w:color w:val="000000" w:themeColor="text1"/>
          <w:sz w:val="40"/>
          <w:szCs w:val="24"/>
        </w:rPr>
        <w:t>ANTI-BULLYING: STAFF QUICK GUIDE</w:t>
      </w:r>
    </w:p>
    <w:p w14:paraId="38F562AE" w14:textId="77777777" w:rsidR="009F2B61" w:rsidRPr="007B4639" w:rsidRDefault="00C81613">
      <w:pPr>
        <w:jc w:val="center"/>
        <w:rPr>
          <w:rFonts w:asciiTheme="majorHAnsi" w:hAnsiTheme="majorHAnsi" w:cstheme="majorHAnsi"/>
          <w:color w:val="000000" w:themeColor="text1"/>
          <w:sz w:val="24"/>
          <w:szCs w:val="28"/>
        </w:rPr>
      </w:pPr>
      <w:r w:rsidRPr="007B4639">
        <w:rPr>
          <w:rFonts w:asciiTheme="majorHAnsi" w:hAnsiTheme="majorHAnsi" w:cstheme="majorHAnsi"/>
          <w:b/>
          <w:color w:val="000000" w:themeColor="text1"/>
          <w:sz w:val="22"/>
          <w:szCs w:val="28"/>
        </w:rPr>
        <w:t>Gateford Park Primary School | September 2026</w:t>
      </w:r>
    </w:p>
    <w:tbl>
      <w:tblPr>
        <w:tblW w:w="0" w:type="auto"/>
        <w:jc w:val="center"/>
        <w:tblBorders>
          <w:top w:val="single" w:sz="4" w:space="0" w:color="C8D9CF"/>
          <w:left w:val="single" w:sz="4" w:space="0" w:color="C8D9CF"/>
          <w:bottom w:val="single" w:sz="4" w:space="0" w:color="C8D9CF"/>
          <w:right w:val="single" w:sz="4" w:space="0" w:color="C8D9CF"/>
          <w:insideH w:val="single" w:sz="4" w:space="0" w:color="C8D9CF"/>
          <w:insideV w:val="single" w:sz="4" w:space="0" w:color="C8D9CF"/>
        </w:tblBorders>
        <w:tblLook w:val="04A0" w:firstRow="1" w:lastRow="0" w:firstColumn="1" w:lastColumn="0" w:noHBand="0" w:noVBand="1"/>
      </w:tblPr>
      <w:tblGrid>
        <w:gridCol w:w="10070"/>
      </w:tblGrid>
      <w:tr w:rsidR="009F2B61" w:rsidRPr="007B4639" w14:paraId="23F08C42" w14:textId="77777777" w:rsidTr="00B4314F">
        <w:trPr>
          <w:cantSplit/>
          <w:jc w:val="center"/>
        </w:trPr>
        <w:tc>
          <w:tcPr>
            <w:tcW w:w="10080" w:type="dxa"/>
            <w:shd w:val="clear" w:color="auto" w:fill="D6E3BC" w:themeFill="accent3" w:themeFillTint="66"/>
            <w:tcMar>
              <w:top w:w="70" w:type="dxa"/>
              <w:left w:w="100" w:type="dxa"/>
              <w:bottom w:w="70" w:type="dxa"/>
              <w:right w:w="100" w:type="dxa"/>
            </w:tcMar>
          </w:tcPr>
          <w:p w14:paraId="38D76D93" w14:textId="77777777" w:rsidR="009F2B61" w:rsidRPr="007B4639" w:rsidRDefault="00C81613">
            <w:pPr>
              <w:keepLines/>
              <w:spacing w:after="0"/>
              <w:jc w:val="center"/>
              <w:rPr>
                <w:rFonts w:asciiTheme="majorHAnsi" w:hAnsiTheme="majorHAnsi" w:cstheme="majorHAnsi"/>
                <w:color w:val="000000" w:themeColor="text1"/>
                <w:sz w:val="22"/>
                <w:szCs w:val="24"/>
              </w:rPr>
            </w:pPr>
            <w:r w:rsidRPr="007B4639">
              <w:rPr>
                <w:rFonts w:asciiTheme="majorHAnsi" w:hAnsiTheme="majorHAnsi" w:cstheme="majorHAnsi"/>
                <w:b/>
                <w:color w:val="000000" w:themeColor="text1"/>
                <w:sz w:val="22"/>
                <w:szCs w:val="24"/>
              </w:rPr>
              <w:t>BULLYING = REPEATED + INTENTIONAL HARM + IMBALANCE OF POWER</w:t>
            </w:r>
          </w:p>
          <w:p w14:paraId="3B937B5E" w14:textId="77777777" w:rsidR="009F2B61" w:rsidRPr="007B4639" w:rsidRDefault="00C81613">
            <w:pPr>
              <w:keepLines/>
              <w:spacing w:after="0"/>
              <w:jc w:val="center"/>
              <w:rPr>
                <w:rFonts w:asciiTheme="majorHAnsi" w:hAnsiTheme="majorHAnsi" w:cstheme="majorHAnsi"/>
                <w:color w:val="000000" w:themeColor="text1"/>
                <w:sz w:val="22"/>
                <w:szCs w:val="24"/>
              </w:rPr>
            </w:pPr>
            <w:r w:rsidRPr="007B4639">
              <w:rPr>
                <w:rFonts w:asciiTheme="majorHAnsi" w:hAnsiTheme="majorHAnsi" w:cstheme="majorHAnsi"/>
                <w:color w:val="000000" w:themeColor="text1"/>
                <w:sz w:val="18"/>
                <w:szCs w:val="24"/>
              </w:rPr>
              <w:t>Not every fallout is bullying - but every harmful concern still needs an appropriate response.</w:t>
            </w:r>
          </w:p>
        </w:tc>
      </w:tr>
    </w:tbl>
    <w:tbl>
      <w:tblPr>
        <w:tblW w:w="0" w:type="auto"/>
        <w:jc w:val="cente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5040"/>
        <w:gridCol w:w="5040"/>
      </w:tblGrid>
      <w:tr w:rsidR="009F2B61" w:rsidRPr="00B4314F" w14:paraId="4546D7CD" w14:textId="77777777" w:rsidTr="007B4639">
        <w:trPr>
          <w:cantSplit/>
          <w:trHeight w:val="10396"/>
          <w:jc w:val="center"/>
        </w:trPr>
        <w:tc>
          <w:tcPr>
            <w:tcW w:w="5040" w:type="dxa"/>
            <w:tcMar>
              <w:top w:w="40" w:type="dxa"/>
              <w:left w:w="80" w:type="dxa"/>
              <w:bottom w:w="40" w:type="dxa"/>
              <w:right w:w="80" w:type="dxa"/>
            </w:tcMar>
          </w:tcPr>
          <w:p w14:paraId="1221C1DB" w14:textId="77777777" w:rsidR="009F2B61" w:rsidRPr="007B4639" w:rsidRDefault="00C81613">
            <w:pPr>
              <w:keepLines/>
              <w:spacing w:before="40" w:after="20"/>
              <w:rPr>
                <w:rFonts w:asciiTheme="majorHAnsi" w:hAnsiTheme="majorHAnsi" w:cstheme="majorHAnsi"/>
                <w:color w:val="000000" w:themeColor="text1"/>
                <w:sz w:val="28"/>
                <w:szCs w:val="32"/>
              </w:rPr>
            </w:pPr>
            <w:r w:rsidRPr="007B4639">
              <w:rPr>
                <w:rFonts w:asciiTheme="majorHAnsi" w:hAnsiTheme="majorHAnsi" w:cstheme="majorHAnsi"/>
                <w:b/>
                <w:color w:val="000000" w:themeColor="text1"/>
                <w:sz w:val="28"/>
                <w:szCs w:val="32"/>
              </w:rPr>
              <w:t>When a child tells you</w:t>
            </w:r>
          </w:p>
          <w:p w14:paraId="3416ABDA" w14:textId="77777777" w:rsidR="009F2B61" w:rsidRPr="007B4639" w:rsidRDefault="00C81613">
            <w:pPr>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1. LISTEN - take them seriously, stay calm, thank them, do not promise confidentiality and establish immediate safety.</w:t>
            </w:r>
          </w:p>
          <w:p w14:paraId="64CB93FF" w14:textId="77777777" w:rsidR="009F2B61" w:rsidRPr="007B4639" w:rsidRDefault="00C81613">
            <w:pPr>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2. RECORD - put any reported/suspected bullying or significant harmful behaviour on CPOMS as soon as possible.</w:t>
            </w:r>
          </w:p>
          <w:p w14:paraId="70F99A9D" w14:textId="77777777" w:rsidR="009F2B61" w:rsidRDefault="00C81613">
            <w:pPr>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3. REPORT - inform Mrs Green as Anti-Bullying Lead where bullying is suspected, repeated, patterned or significant.</w:t>
            </w:r>
          </w:p>
          <w:p w14:paraId="617B7701" w14:textId="77777777" w:rsidR="007B4639" w:rsidRPr="007B4639" w:rsidRDefault="007B4639">
            <w:pPr>
              <w:keepLines/>
              <w:spacing w:after="0" w:line="240" w:lineRule="auto"/>
              <w:rPr>
                <w:rFonts w:asciiTheme="majorHAnsi" w:hAnsiTheme="majorHAnsi" w:cstheme="majorHAnsi"/>
                <w:color w:val="000000" w:themeColor="text1"/>
                <w:sz w:val="24"/>
                <w:szCs w:val="28"/>
              </w:rPr>
            </w:pPr>
          </w:p>
          <w:p w14:paraId="32AD7857" w14:textId="77777777" w:rsidR="009F2B61" w:rsidRPr="007B4639" w:rsidRDefault="00C81613">
            <w:pPr>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b/>
                <w:color w:val="000000" w:themeColor="text1"/>
                <w:sz w:val="28"/>
                <w:szCs w:val="32"/>
              </w:rPr>
              <w:t>Safeguarding concern? Inform the DSL immediately.</w:t>
            </w:r>
          </w:p>
          <w:p w14:paraId="43EE6C75" w14:textId="77777777" w:rsidR="009F2B61" w:rsidRPr="007B4639" w:rsidRDefault="00C81613">
            <w:pPr>
              <w:keepLines/>
              <w:spacing w:before="40" w:after="20"/>
              <w:rPr>
                <w:rFonts w:asciiTheme="majorHAnsi" w:hAnsiTheme="majorHAnsi" w:cstheme="majorHAnsi"/>
                <w:color w:val="000000" w:themeColor="text1"/>
                <w:sz w:val="28"/>
                <w:szCs w:val="32"/>
              </w:rPr>
            </w:pPr>
            <w:r w:rsidRPr="007B4639">
              <w:rPr>
                <w:rFonts w:asciiTheme="majorHAnsi" w:hAnsiTheme="majorHAnsi" w:cstheme="majorHAnsi"/>
                <w:b/>
                <w:color w:val="000000" w:themeColor="text1"/>
                <w:sz w:val="28"/>
                <w:szCs w:val="32"/>
              </w:rPr>
              <w:t>Record what matters</w:t>
            </w:r>
          </w:p>
          <w:p w14:paraId="2CC3AFF4" w14:textId="77777777" w:rsidR="009F2B61" w:rsidRPr="007B4639" w:rsidRDefault="00C81613">
            <w:pPr>
              <w:pStyle w:val="ListBullet"/>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 xml:space="preserve">what the child </w:t>
            </w:r>
            <w:proofErr w:type="gramStart"/>
            <w:r w:rsidRPr="007B4639">
              <w:rPr>
                <w:rFonts w:asciiTheme="majorHAnsi" w:hAnsiTheme="majorHAnsi" w:cstheme="majorHAnsi"/>
                <w:color w:val="000000" w:themeColor="text1"/>
                <w:sz w:val="24"/>
                <w:szCs w:val="28"/>
              </w:rPr>
              <w:t>actually says</w:t>
            </w:r>
            <w:proofErr w:type="gramEnd"/>
            <w:r w:rsidRPr="007B4639">
              <w:rPr>
                <w:rFonts w:asciiTheme="majorHAnsi" w:hAnsiTheme="majorHAnsi" w:cstheme="majorHAnsi"/>
                <w:color w:val="000000" w:themeColor="text1"/>
                <w:sz w:val="24"/>
                <w:szCs w:val="28"/>
              </w:rPr>
              <w:t>;</w:t>
            </w:r>
          </w:p>
          <w:p w14:paraId="6A41E93F" w14:textId="77777777" w:rsidR="009F2B61" w:rsidRPr="007B4639" w:rsidRDefault="00C81613">
            <w:pPr>
              <w:pStyle w:val="ListBullet"/>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who was involved;</w:t>
            </w:r>
          </w:p>
          <w:p w14:paraId="7D9E0C45" w14:textId="77777777" w:rsidR="009F2B61" w:rsidRPr="007B4639" w:rsidRDefault="00C81613">
            <w:pPr>
              <w:pStyle w:val="ListBullet"/>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what happened, where and when;</w:t>
            </w:r>
          </w:p>
          <w:p w14:paraId="3349B2F8" w14:textId="77777777" w:rsidR="009F2B61" w:rsidRPr="007B4639" w:rsidRDefault="00C81613">
            <w:pPr>
              <w:pStyle w:val="ListBullet"/>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witnesses;</w:t>
            </w:r>
          </w:p>
          <w:p w14:paraId="2D63B055" w14:textId="77777777" w:rsidR="009F2B61" w:rsidRPr="007B4639" w:rsidRDefault="00C81613">
            <w:pPr>
              <w:pStyle w:val="ListBullet"/>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action already taken;</w:t>
            </w:r>
          </w:p>
          <w:p w14:paraId="6470775B" w14:textId="77777777" w:rsidR="009F2B61" w:rsidRDefault="00C81613">
            <w:pPr>
              <w:pStyle w:val="ListBullet"/>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the child’s views/wishes where appropriate.</w:t>
            </w:r>
          </w:p>
          <w:p w14:paraId="590E8F3D" w14:textId="77777777" w:rsidR="007B4639" w:rsidRPr="007B4639" w:rsidRDefault="007B4639" w:rsidP="007B4639">
            <w:pPr>
              <w:pStyle w:val="ListBullet"/>
              <w:keepLines/>
              <w:numPr>
                <w:ilvl w:val="0"/>
                <w:numId w:val="0"/>
              </w:numPr>
              <w:spacing w:after="0" w:line="240" w:lineRule="auto"/>
              <w:ind w:left="360"/>
              <w:rPr>
                <w:rFonts w:asciiTheme="majorHAnsi" w:hAnsiTheme="majorHAnsi" w:cstheme="majorHAnsi"/>
                <w:color w:val="000000" w:themeColor="text1"/>
                <w:sz w:val="24"/>
                <w:szCs w:val="28"/>
              </w:rPr>
            </w:pPr>
          </w:p>
          <w:p w14:paraId="499FCD07" w14:textId="77777777" w:rsidR="009F2B61" w:rsidRPr="007B4639" w:rsidRDefault="00C81613">
            <w:pPr>
              <w:keepLines/>
              <w:spacing w:before="40" w:after="20"/>
              <w:rPr>
                <w:rFonts w:asciiTheme="majorHAnsi" w:hAnsiTheme="majorHAnsi" w:cstheme="majorHAnsi"/>
                <w:color w:val="000000" w:themeColor="text1"/>
                <w:sz w:val="28"/>
                <w:szCs w:val="32"/>
              </w:rPr>
            </w:pPr>
            <w:r w:rsidRPr="007B4639">
              <w:rPr>
                <w:rFonts w:asciiTheme="majorHAnsi" w:hAnsiTheme="majorHAnsi" w:cstheme="majorHAnsi"/>
                <w:b/>
                <w:color w:val="000000" w:themeColor="text1"/>
                <w:sz w:val="28"/>
                <w:szCs w:val="32"/>
              </w:rPr>
              <w:t>Do not decide from the label alone</w:t>
            </w:r>
          </w:p>
          <w:p w14:paraId="12895FC2" w14:textId="77777777" w:rsidR="009F2B61" w:rsidRDefault="00C81613">
            <w:pPr>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Consider whether this is relational conflict, isolated harmful behaviour, bullying, prejudice/discrimination, online bullying, sexualised behaviour, child-on-child abuse or another safeguarding concern.</w:t>
            </w:r>
          </w:p>
          <w:p w14:paraId="1568A006" w14:textId="77777777" w:rsidR="007B4639" w:rsidRPr="007B4639" w:rsidRDefault="007B4639">
            <w:pPr>
              <w:keepLines/>
              <w:spacing w:after="0" w:line="240" w:lineRule="auto"/>
              <w:rPr>
                <w:rFonts w:asciiTheme="majorHAnsi" w:hAnsiTheme="majorHAnsi" w:cstheme="majorHAnsi"/>
                <w:color w:val="000000" w:themeColor="text1"/>
                <w:sz w:val="24"/>
                <w:szCs w:val="28"/>
              </w:rPr>
            </w:pPr>
          </w:p>
          <w:p w14:paraId="02D77300" w14:textId="77777777" w:rsidR="007B4639" w:rsidRDefault="00C81613">
            <w:pPr>
              <w:keepLines/>
              <w:spacing w:after="0" w:line="240" w:lineRule="auto"/>
              <w:rPr>
                <w:rFonts w:asciiTheme="majorHAnsi" w:hAnsiTheme="majorHAnsi" w:cstheme="majorHAnsi"/>
                <w:b/>
                <w:color w:val="000000" w:themeColor="text1"/>
                <w:sz w:val="28"/>
                <w:szCs w:val="32"/>
              </w:rPr>
            </w:pPr>
            <w:r w:rsidRPr="007B4639">
              <w:rPr>
                <w:rFonts w:asciiTheme="majorHAnsi" w:hAnsiTheme="majorHAnsi" w:cstheme="majorHAnsi"/>
                <w:b/>
                <w:color w:val="000000" w:themeColor="text1"/>
                <w:sz w:val="28"/>
                <w:szCs w:val="32"/>
              </w:rPr>
              <w:t>Check previous CPOMS information and look for patterns.</w:t>
            </w:r>
          </w:p>
          <w:p w14:paraId="3B2B63A1" w14:textId="1E637648" w:rsidR="009F2B61" w:rsidRPr="007B4639" w:rsidRDefault="007B4639">
            <w:pPr>
              <w:keepLines/>
              <w:spacing w:after="0" w:line="240" w:lineRule="auto"/>
              <w:rPr>
                <w:rFonts w:asciiTheme="majorHAnsi" w:hAnsiTheme="majorHAnsi" w:cstheme="majorHAnsi"/>
                <w:color w:val="000000" w:themeColor="text1"/>
                <w:sz w:val="24"/>
                <w:szCs w:val="28"/>
              </w:rPr>
            </w:pPr>
            <w:r>
              <w:rPr>
                <w:rFonts w:asciiTheme="majorHAnsi" w:hAnsiTheme="majorHAnsi" w:cstheme="majorHAnsi"/>
                <w:b/>
                <w:color w:val="000000" w:themeColor="text1"/>
                <w:sz w:val="28"/>
                <w:szCs w:val="32"/>
                <w:shd w:val="clear" w:color="auto" w:fill="D6E3BC" w:themeFill="accent3" w:themeFillTint="66"/>
              </w:rPr>
              <w:t>*</w:t>
            </w:r>
            <w:r w:rsidRPr="007B4639">
              <w:rPr>
                <w:rFonts w:asciiTheme="majorHAnsi" w:hAnsiTheme="majorHAnsi" w:cstheme="majorHAnsi"/>
                <w:b/>
                <w:color w:val="000000" w:themeColor="text1"/>
                <w:sz w:val="28"/>
                <w:szCs w:val="32"/>
                <w:shd w:val="clear" w:color="auto" w:fill="D6E3BC" w:themeFill="accent3" w:themeFillTint="66"/>
              </w:rPr>
              <w:t xml:space="preserve"> Record follow-up and outcomes on CPOMS</w:t>
            </w:r>
            <w:r w:rsidRPr="007B4639">
              <w:rPr>
                <w:rFonts w:asciiTheme="majorHAnsi" w:hAnsiTheme="majorHAnsi" w:cstheme="majorHAnsi"/>
                <w:b/>
                <w:color w:val="000000" w:themeColor="text1"/>
                <w:sz w:val="24"/>
                <w:szCs w:val="28"/>
                <w:shd w:val="clear" w:color="auto" w:fill="D6E3BC" w:themeFill="accent3" w:themeFillTint="66"/>
              </w:rPr>
              <w:t>.</w:t>
            </w:r>
          </w:p>
        </w:tc>
        <w:tc>
          <w:tcPr>
            <w:tcW w:w="5040" w:type="dxa"/>
            <w:tcMar>
              <w:top w:w="40" w:type="dxa"/>
              <w:left w:w="80" w:type="dxa"/>
              <w:bottom w:w="40" w:type="dxa"/>
              <w:right w:w="80" w:type="dxa"/>
            </w:tcMar>
          </w:tcPr>
          <w:p w14:paraId="4BA43987" w14:textId="77777777" w:rsidR="009F2B61" w:rsidRPr="007B4639" w:rsidRDefault="00C81613">
            <w:pPr>
              <w:keepLines/>
              <w:spacing w:before="40" w:after="20"/>
              <w:rPr>
                <w:rFonts w:asciiTheme="majorHAnsi" w:hAnsiTheme="majorHAnsi" w:cstheme="majorHAnsi"/>
                <w:color w:val="000000" w:themeColor="text1"/>
                <w:sz w:val="28"/>
                <w:szCs w:val="32"/>
              </w:rPr>
            </w:pPr>
            <w:r w:rsidRPr="007B4639">
              <w:rPr>
                <w:rFonts w:asciiTheme="majorHAnsi" w:hAnsiTheme="majorHAnsi" w:cstheme="majorHAnsi"/>
                <w:b/>
                <w:color w:val="000000" w:themeColor="text1"/>
                <w:sz w:val="28"/>
                <w:szCs w:val="32"/>
              </w:rPr>
              <w:t>Red flags - involve the DSL</w:t>
            </w:r>
          </w:p>
          <w:p w14:paraId="763FD08C" w14:textId="77777777" w:rsidR="009F2B61" w:rsidRPr="007B4639" w:rsidRDefault="00C81613">
            <w:pPr>
              <w:pStyle w:val="ListBullet"/>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fear, significant distress or immediate safety concerns;</w:t>
            </w:r>
          </w:p>
          <w:p w14:paraId="09308944" w14:textId="77777777" w:rsidR="009F2B61" w:rsidRPr="007B4639" w:rsidRDefault="00C81613">
            <w:pPr>
              <w:pStyle w:val="ListBullet"/>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coercion, intimidation or exploitation;</w:t>
            </w:r>
          </w:p>
          <w:p w14:paraId="260EB9AA" w14:textId="77777777" w:rsidR="009F2B61" w:rsidRPr="007B4639" w:rsidRDefault="00C81613">
            <w:pPr>
              <w:pStyle w:val="ListBullet"/>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sexualised behaviour, harassment or violence;</w:t>
            </w:r>
          </w:p>
          <w:p w14:paraId="1DF57EEF" w14:textId="77777777" w:rsidR="009F2B61" w:rsidRPr="007B4639" w:rsidRDefault="00C81613">
            <w:pPr>
              <w:pStyle w:val="ListBullet"/>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prejudice-related/discriminatory behaviour;</w:t>
            </w:r>
          </w:p>
          <w:p w14:paraId="6E1357EF" w14:textId="77777777" w:rsidR="009F2B61" w:rsidRPr="007B4639" w:rsidRDefault="00C81613">
            <w:pPr>
              <w:pStyle w:val="ListBullet"/>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harmful online behaviour or image-sharing;</w:t>
            </w:r>
          </w:p>
          <w:p w14:paraId="7721661B" w14:textId="77777777" w:rsidR="009F2B61" w:rsidRPr="007B4639" w:rsidRDefault="00C81613">
            <w:pPr>
              <w:pStyle w:val="ListBullet"/>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significant power imbalance;</w:t>
            </w:r>
          </w:p>
          <w:p w14:paraId="5757046E" w14:textId="77777777" w:rsidR="009F2B61" w:rsidRPr="007B4639" w:rsidRDefault="00C81613">
            <w:pPr>
              <w:pStyle w:val="ListBullet"/>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SEND/disability/communication needs affecting vulnerability or reporting;</w:t>
            </w:r>
          </w:p>
          <w:p w14:paraId="4051DC15" w14:textId="77777777" w:rsidR="009F2B61" w:rsidRPr="007B4639" w:rsidRDefault="00C81613">
            <w:pPr>
              <w:pStyle w:val="ListBullet"/>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a wider pattern of child-on-child abuse.</w:t>
            </w:r>
          </w:p>
          <w:p w14:paraId="1F74EF97" w14:textId="77777777" w:rsidR="009F2B61" w:rsidRDefault="00C81613">
            <w:pPr>
              <w:keepLines/>
              <w:spacing w:after="0" w:line="240" w:lineRule="auto"/>
              <w:rPr>
                <w:rFonts w:asciiTheme="majorHAnsi" w:hAnsiTheme="majorHAnsi" w:cstheme="majorHAnsi"/>
                <w:b/>
                <w:color w:val="000000" w:themeColor="text1"/>
                <w:sz w:val="24"/>
                <w:szCs w:val="28"/>
              </w:rPr>
            </w:pPr>
            <w:r w:rsidRPr="007B4639">
              <w:rPr>
                <w:rFonts w:asciiTheme="majorHAnsi" w:hAnsiTheme="majorHAnsi" w:cstheme="majorHAnsi"/>
                <w:b/>
                <w:color w:val="000000" w:themeColor="text1"/>
                <w:sz w:val="24"/>
                <w:szCs w:val="28"/>
              </w:rPr>
              <w:t>Never dismiss harmful behaviour as “banter”, “just a joke” or “boys being boys”.</w:t>
            </w:r>
          </w:p>
          <w:p w14:paraId="641D30A7" w14:textId="77777777" w:rsidR="007B4639" w:rsidRPr="007B4639" w:rsidRDefault="007B4639">
            <w:pPr>
              <w:keepLines/>
              <w:spacing w:after="0" w:line="240" w:lineRule="auto"/>
              <w:rPr>
                <w:rFonts w:asciiTheme="majorHAnsi" w:hAnsiTheme="majorHAnsi" w:cstheme="majorHAnsi"/>
                <w:color w:val="000000" w:themeColor="text1"/>
                <w:sz w:val="24"/>
                <w:szCs w:val="28"/>
              </w:rPr>
            </w:pPr>
          </w:p>
          <w:p w14:paraId="64184527" w14:textId="77777777" w:rsidR="009F2B61" w:rsidRPr="007B4639" w:rsidRDefault="00C81613">
            <w:pPr>
              <w:keepLines/>
              <w:spacing w:before="40" w:after="20"/>
              <w:rPr>
                <w:rFonts w:asciiTheme="majorHAnsi" w:hAnsiTheme="majorHAnsi" w:cstheme="majorHAnsi"/>
                <w:color w:val="000000" w:themeColor="text1"/>
                <w:sz w:val="28"/>
                <w:szCs w:val="32"/>
              </w:rPr>
            </w:pPr>
            <w:r w:rsidRPr="007B4639">
              <w:rPr>
                <w:rFonts w:asciiTheme="majorHAnsi" w:hAnsiTheme="majorHAnsi" w:cstheme="majorHAnsi"/>
                <w:b/>
                <w:color w:val="000000" w:themeColor="text1"/>
                <w:sz w:val="28"/>
                <w:szCs w:val="32"/>
              </w:rPr>
              <w:t>Our response</w:t>
            </w:r>
          </w:p>
          <w:p w14:paraId="1221C615" w14:textId="77777777" w:rsidR="009F2B61" w:rsidRPr="007B4639" w:rsidRDefault="00C81613">
            <w:pPr>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b/>
                <w:color w:val="000000" w:themeColor="text1"/>
                <w:sz w:val="28"/>
                <w:szCs w:val="32"/>
              </w:rPr>
              <w:t>REPORT → RECORD → INVESTIGATE → DECIDE → SAFEGUARD → INFORM → ACT → MONITOR → CLOSE</w:t>
            </w:r>
          </w:p>
          <w:p w14:paraId="34B8D019" w14:textId="77777777" w:rsidR="009F2B61" w:rsidRPr="007B4639" w:rsidRDefault="00C81613">
            <w:pPr>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Possible action: trusted-adult check-ins, supervision changes, pastoral support, consequences, explicit teaching, friendship/emotional-regulation work, SEND adjustments, parent work and external support.</w:t>
            </w:r>
          </w:p>
          <w:p w14:paraId="311418F6" w14:textId="77777777" w:rsidR="009F2B61" w:rsidRPr="007B4639" w:rsidRDefault="00C81613">
            <w:pPr>
              <w:keepLines/>
              <w:spacing w:before="40" w:after="20"/>
              <w:rPr>
                <w:rFonts w:asciiTheme="majorHAnsi" w:hAnsiTheme="majorHAnsi" w:cstheme="majorHAnsi"/>
                <w:color w:val="000000" w:themeColor="text1"/>
                <w:sz w:val="24"/>
                <w:szCs w:val="28"/>
              </w:rPr>
            </w:pPr>
            <w:r w:rsidRPr="007B4639">
              <w:rPr>
                <w:rFonts w:asciiTheme="majorHAnsi" w:hAnsiTheme="majorHAnsi" w:cstheme="majorHAnsi"/>
                <w:b/>
                <w:color w:val="000000" w:themeColor="text1"/>
                <w:sz w:val="24"/>
                <w:szCs w:val="28"/>
              </w:rPr>
              <w:t>Restorative work</w:t>
            </w:r>
          </w:p>
          <w:p w14:paraId="6B0E72F3" w14:textId="77777777" w:rsidR="009F2B61" w:rsidRPr="007B4639" w:rsidRDefault="00C81613">
            <w:pPr>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Use only where safe and appropriate. A child who has experienced bullying is not required to meet or reconcile with another child.</w:t>
            </w:r>
          </w:p>
          <w:p w14:paraId="245CCF76" w14:textId="77777777" w:rsidR="009F2B61" w:rsidRPr="007B4639" w:rsidRDefault="00C81613">
            <w:pPr>
              <w:keepLines/>
              <w:spacing w:before="40" w:after="20"/>
              <w:rPr>
                <w:rFonts w:asciiTheme="majorHAnsi" w:hAnsiTheme="majorHAnsi" w:cstheme="majorHAnsi"/>
                <w:color w:val="000000" w:themeColor="text1"/>
                <w:sz w:val="24"/>
                <w:szCs w:val="28"/>
              </w:rPr>
            </w:pPr>
            <w:proofErr w:type="gramStart"/>
            <w:r w:rsidRPr="007B4639">
              <w:rPr>
                <w:rFonts w:asciiTheme="majorHAnsi" w:hAnsiTheme="majorHAnsi" w:cstheme="majorHAnsi"/>
                <w:b/>
                <w:color w:val="000000" w:themeColor="text1"/>
                <w:sz w:val="24"/>
                <w:szCs w:val="28"/>
              </w:rPr>
              <w:t>Follow-up</w:t>
            </w:r>
            <w:proofErr w:type="gramEnd"/>
            <w:r w:rsidRPr="007B4639">
              <w:rPr>
                <w:rFonts w:asciiTheme="majorHAnsi" w:hAnsiTheme="majorHAnsi" w:cstheme="majorHAnsi"/>
                <w:b/>
                <w:color w:val="000000" w:themeColor="text1"/>
                <w:sz w:val="24"/>
                <w:szCs w:val="28"/>
              </w:rPr>
              <w:t xml:space="preserve"> is essential</w:t>
            </w:r>
          </w:p>
          <w:p w14:paraId="178FAD06" w14:textId="77777777" w:rsidR="009F2B61" w:rsidRPr="007B4639" w:rsidRDefault="00C81613">
            <w:pPr>
              <w:pStyle w:val="ListBullet"/>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Has the behaviour stopped?</w:t>
            </w:r>
          </w:p>
          <w:p w14:paraId="7DED79C5" w14:textId="77777777" w:rsidR="009F2B61" w:rsidRPr="007B4639" w:rsidRDefault="00C81613">
            <w:pPr>
              <w:pStyle w:val="ListBullet"/>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Does the child feel safe and supported?</w:t>
            </w:r>
          </w:p>
          <w:p w14:paraId="1A657C6B" w14:textId="77777777" w:rsidR="009F2B61" w:rsidRPr="007B4639" w:rsidRDefault="00C81613">
            <w:pPr>
              <w:pStyle w:val="ListBullet"/>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Has anything else happened?</w:t>
            </w:r>
          </w:p>
          <w:p w14:paraId="4262E678" w14:textId="77777777" w:rsidR="009F2B61" w:rsidRPr="007B4639" w:rsidRDefault="00C81613">
            <w:pPr>
              <w:pStyle w:val="ListBullet"/>
              <w:keepLines/>
              <w:spacing w:after="0" w:line="240" w:lineRule="auto"/>
              <w:rPr>
                <w:rFonts w:asciiTheme="majorHAnsi" w:hAnsiTheme="majorHAnsi" w:cstheme="majorHAnsi"/>
                <w:color w:val="000000" w:themeColor="text1"/>
                <w:sz w:val="24"/>
                <w:szCs w:val="28"/>
              </w:rPr>
            </w:pPr>
            <w:r w:rsidRPr="007B4639">
              <w:rPr>
                <w:rFonts w:asciiTheme="majorHAnsi" w:hAnsiTheme="majorHAnsi" w:cstheme="majorHAnsi"/>
                <w:color w:val="000000" w:themeColor="text1"/>
                <w:sz w:val="24"/>
                <w:szCs w:val="28"/>
              </w:rPr>
              <w:t>Do we need to do more?</w:t>
            </w:r>
          </w:p>
          <w:p w14:paraId="67305C03" w14:textId="483A336A" w:rsidR="009F2B61" w:rsidRPr="007B4639" w:rsidRDefault="009F2B61">
            <w:pPr>
              <w:keepLines/>
              <w:spacing w:after="0" w:line="240" w:lineRule="auto"/>
              <w:rPr>
                <w:rFonts w:asciiTheme="majorHAnsi" w:hAnsiTheme="majorHAnsi" w:cstheme="majorHAnsi"/>
                <w:color w:val="000000" w:themeColor="text1"/>
                <w:sz w:val="24"/>
                <w:szCs w:val="28"/>
              </w:rPr>
            </w:pPr>
          </w:p>
        </w:tc>
      </w:tr>
      <w:tr w:rsidR="007B4639" w:rsidRPr="00B4314F" w14:paraId="67341382" w14:textId="77777777">
        <w:trPr>
          <w:cantSplit/>
          <w:jc w:val="center"/>
        </w:trPr>
        <w:tc>
          <w:tcPr>
            <w:tcW w:w="5040" w:type="dxa"/>
            <w:tcMar>
              <w:top w:w="40" w:type="dxa"/>
              <w:left w:w="80" w:type="dxa"/>
              <w:bottom w:w="40" w:type="dxa"/>
              <w:right w:w="80" w:type="dxa"/>
            </w:tcMar>
          </w:tcPr>
          <w:p w14:paraId="63E175DA" w14:textId="77777777" w:rsidR="007B4639" w:rsidRPr="007B4639" w:rsidRDefault="007B4639">
            <w:pPr>
              <w:keepLines/>
              <w:rPr>
                <w:rFonts w:asciiTheme="majorHAnsi" w:hAnsiTheme="majorHAnsi" w:cstheme="majorHAnsi"/>
                <w:color w:val="000000" w:themeColor="text1"/>
                <w:sz w:val="24"/>
                <w:szCs w:val="28"/>
              </w:rPr>
            </w:pPr>
          </w:p>
        </w:tc>
        <w:tc>
          <w:tcPr>
            <w:tcW w:w="5040" w:type="dxa"/>
            <w:tcMar>
              <w:top w:w="40" w:type="dxa"/>
              <w:left w:w="80" w:type="dxa"/>
              <w:bottom w:w="40" w:type="dxa"/>
              <w:right w:w="80" w:type="dxa"/>
            </w:tcMar>
          </w:tcPr>
          <w:p w14:paraId="5B73092E" w14:textId="77777777" w:rsidR="007B4639" w:rsidRPr="007B4639" w:rsidRDefault="007B4639">
            <w:pPr>
              <w:keepLines/>
              <w:rPr>
                <w:rFonts w:asciiTheme="majorHAnsi" w:hAnsiTheme="majorHAnsi" w:cstheme="majorHAnsi"/>
                <w:color w:val="000000" w:themeColor="text1"/>
                <w:sz w:val="24"/>
                <w:szCs w:val="28"/>
              </w:rPr>
            </w:pPr>
          </w:p>
        </w:tc>
      </w:tr>
    </w:tbl>
    <w:tbl>
      <w:tblPr>
        <w:tblW w:w="0" w:type="auto"/>
        <w:jc w:val="center"/>
        <w:tblBorders>
          <w:top w:val="single" w:sz="4" w:space="0" w:color="BFE7E4"/>
          <w:left w:val="single" w:sz="4" w:space="0" w:color="BFE7E4"/>
          <w:bottom w:val="single" w:sz="4" w:space="0" w:color="BFE7E4"/>
          <w:right w:val="single" w:sz="4" w:space="0" w:color="BFE7E4"/>
          <w:insideH w:val="single" w:sz="4" w:space="0" w:color="BFE7E4"/>
          <w:insideV w:val="single" w:sz="4" w:space="0" w:color="BFE7E4"/>
        </w:tblBorders>
        <w:tblLook w:val="04A0" w:firstRow="1" w:lastRow="0" w:firstColumn="1" w:lastColumn="0" w:noHBand="0" w:noVBand="1"/>
      </w:tblPr>
      <w:tblGrid>
        <w:gridCol w:w="10070"/>
      </w:tblGrid>
      <w:tr w:rsidR="009F2B61" w:rsidRPr="00B4314F" w14:paraId="09C7E0B3" w14:textId="77777777" w:rsidTr="00B4314F">
        <w:trPr>
          <w:cantSplit/>
          <w:jc w:val="center"/>
        </w:trPr>
        <w:tc>
          <w:tcPr>
            <w:tcW w:w="10080" w:type="dxa"/>
            <w:shd w:val="clear" w:color="auto" w:fill="D6E3BC" w:themeFill="accent3" w:themeFillTint="66"/>
            <w:tcMar>
              <w:top w:w="60" w:type="dxa"/>
              <w:left w:w="90" w:type="dxa"/>
              <w:bottom w:w="60" w:type="dxa"/>
              <w:right w:w="90" w:type="dxa"/>
            </w:tcMar>
          </w:tcPr>
          <w:p w14:paraId="49D19EDA" w14:textId="77777777" w:rsidR="009F2B61" w:rsidRPr="00B4314F" w:rsidRDefault="00C81613">
            <w:pPr>
              <w:keepLines/>
              <w:spacing w:after="0"/>
              <w:jc w:val="center"/>
              <w:rPr>
                <w:rFonts w:asciiTheme="majorHAnsi" w:hAnsiTheme="majorHAnsi" w:cstheme="majorHAnsi"/>
                <w:color w:val="000000" w:themeColor="text1"/>
              </w:rPr>
            </w:pPr>
            <w:r w:rsidRPr="00B4314F">
              <w:rPr>
                <w:rFonts w:asciiTheme="majorHAnsi" w:hAnsiTheme="majorHAnsi" w:cstheme="majorHAnsi"/>
                <w:b/>
                <w:color w:val="000000" w:themeColor="text1"/>
                <w:sz w:val="17"/>
              </w:rPr>
              <w:t>ALL REPORTS MATTER • ALL BULLYING MATTERS • ALL CHILDREN INVOLVED MAY NEED SUPPORT</w:t>
            </w:r>
          </w:p>
        </w:tc>
      </w:tr>
    </w:tbl>
    <w:p w14:paraId="22EA23BB" w14:textId="77777777" w:rsidR="00B4314F" w:rsidRDefault="00B4314F" w:rsidP="00B4314F">
      <w:pPr>
        <w:tabs>
          <w:tab w:val="center" w:pos="5040"/>
        </w:tabs>
        <w:jc w:val="center"/>
        <w:rPr>
          <w:rFonts w:asciiTheme="majorHAnsi" w:hAnsiTheme="majorHAnsi" w:cstheme="majorHAnsi"/>
          <w:color w:val="000000" w:themeColor="text1"/>
        </w:rPr>
      </w:pPr>
    </w:p>
    <w:p w14:paraId="5403DBCA" w14:textId="39252AD2" w:rsidR="009F2B61" w:rsidRPr="00B4314F" w:rsidRDefault="00B4314F" w:rsidP="00B4314F">
      <w:pPr>
        <w:tabs>
          <w:tab w:val="center" w:pos="5040"/>
        </w:tabs>
        <w:rPr>
          <w:rFonts w:asciiTheme="majorHAnsi" w:hAnsiTheme="majorHAnsi" w:cstheme="majorHAnsi"/>
          <w:color w:val="000000" w:themeColor="text1"/>
        </w:rPr>
      </w:pPr>
      <w:r>
        <w:rPr>
          <w:rFonts w:asciiTheme="majorHAnsi" w:hAnsiTheme="majorHAnsi" w:cstheme="majorHAnsi"/>
          <w:color w:val="000000" w:themeColor="text1"/>
        </w:rPr>
        <w:lastRenderedPageBreak/>
        <w:tab/>
      </w:r>
    </w:p>
    <w:p w14:paraId="3313A708" w14:textId="77777777" w:rsidR="009F2B61" w:rsidRPr="00B4314F" w:rsidRDefault="00C81613">
      <w:pPr>
        <w:pStyle w:val="Heading1"/>
        <w:rPr>
          <w:rFonts w:cstheme="majorHAnsi"/>
          <w:color w:val="000000" w:themeColor="text1"/>
        </w:rPr>
      </w:pPr>
      <w:r w:rsidRPr="00B4314F">
        <w:rPr>
          <w:rFonts w:cstheme="majorHAnsi"/>
          <w:color w:val="000000" w:themeColor="text1"/>
        </w:rPr>
        <w:t>Appendix 2</w:t>
      </w:r>
    </w:p>
    <w:p w14:paraId="13FB9ECC" w14:textId="77777777" w:rsidR="009F2B61" w:rsidRPr="00B4314F" w:rsidRDefault="00C81613">
      <w:pPr>
        <w:spacing w:after="40"/>
        <w:jc w:val="center"/>
        <w:rPr>
          <w:rFonts w:asciiTheme="majorHAnsi" w:hAnsiTheme="majorHAnsi" w:cstheme="majorHAnsi"/>
          <w:color w:val="000000" w:themeColor="text1"/>
        </w:rPr>
      </w:pPr>
      <w:r w:rsidRPr="00B4314F">
        <w:rPr>
          <w:rFonts w:asciiTheme="majorHAnsi" w:hAnsiTheme="majorHAnsi" w:cstheme="majorHAnsi"/>
          <w:b/>
          <w:color w:val="000000" w:themeColor="text1"/>
          <w:sz w:val="36"/>
        </w:rPr>
        <w:t>BULLYING: A GUIDE FOR PARENTS AND CARERS</w:t>
      </w:r>
    </w:p>
    <w:p w14:paraId="3707B720" w14:textId="77777777" w:rsidR="009F2B61" w:rsidRPr="007B4639" w:rsidRDefault="00C81613">
      <w:pPr>
        <w:jc w:val="center"/>
        <w:rPr>
          <w:rFonts w:asciiTheme="majorHAnsi" w:hAnsiTheme="majorHAnsi" w:cstheme="majorHAnsi"/>
          <w:color w:val="000000" w:themeColor="text1"/>
          <w:sz w:val="28"/>
          <w:szCs w:val="32"/>
        </w:rPr>
      </w:pPr>
      <w:r w:rsidRPr="007B4639">
        <w:rPr>
          <w:rFonts w:asciiTheme="majorHAnsi" w:hAnsiTheme="majorHAnsi" w:cstheme="majorHAnsi"/>
          <w:b/>
          <w:color w:val="000000" w:themeColor="text1"/>
          <w:sz w:val="24"/>
          <w:szCs w:val="32"/>
        </w:rPr>
        <w:t>Gateford Park Primary School | September 2026</w:t>
      </w:r>
    </w:p>
    <w:tbl>
      <w:tblPr>
        <w:tblW w:w="0" w:type="auto"/>
        <w:jc w:val="center"/>
        <w:tblBorders>
          <w:top w:val="single" w:sz="4" w:space="0" w:color="C8D9CF"/>
          <w:left w:val="single" w:sz="4" w:space="0" w:color="C8D9CF"/>
          <w:bottom w:val="single" w:sz="4" w:space="0" w:color="C8D9CF"/>
          <w:right w:val="single" w:sz="4" w:space="0" w:color="C8D9CF"/>
          <w:insideH w:val="single" w:sz="4" w:space="0" w:color="C8D9CF"/>
          <w:insideV w:val="single" w:sz="4" w:space="0" w:color="C8D9CF"/>
        </w:tblBorders>
        <w:tblLook w:val="04A0" w:firstRow="1" w:lastRow="0" w:firstColumn="1" w:lastColumn="0" w:noHBand="0" w:noVBand="1"/>
      </w:tblPr>
      <w:tblGrid>
        <w:gridCol w:w="10070"/>
      </w:tblGrid>
      <w:tr w:rsidR="009F2B61" w:rsidRPr="007B4639" w14:paraId="57EB04C1" w14:textId="77777777" w:rsidTr="007B4639">
        <w:trPr>
          <w:cantSplit/>
          <w:jc w:val="center"/>
        </w:trPr>
        <w:tc>
          <w:tcPr>
            <w:tcW w:w="10080" w:type="dxa"/>
            <w:shd w:val="clear" w:color="auto" w:fill="D6E3BC" w:themeFill="accent3" w:themeFillTint="66"/>
            <w:tcMar>
              <w:top w:w="70" w:type="dxa"/>
              <w:left w:w="100" w:type="dxa"/>
              <w:bottom w:w="70" w:type="dxa"/>
              <w:right w:w="100" w:type="dxa"/>
            </w:tcMar>
          </w:tcPr>
          <w:p w14:paraId="3E091740" w14:textId="77777777" w:rsidR="009F2B61" w:rsidRPr="007B4639" w:rsidRDefault="00C81613">
            <w:pPr>
              <w:keepLines/>
              <w:spacing w:after="0"/>
              <w:jc w:val="center"/>
              <w:rPr>
                <w:rFonts w:asciiTheme="majorHAnsi" w:hAnsiTheme="majorHAnsi" w:cstheme="majorHAnsi"/>
                <w:color w:val="000000" w:themeColor="text1"/>
                <w:sz w:val="28"/>
                <w:szCs w:val="32"/>
              </w:rPr>
            </w:pPr>
            <w:r w:rsidRPr="007B4639">
              <w:rPr>
                <w:rFonts w:asciiTheme="majorHAnsi" w:hAnsiTheme="majorHAnsi" w:cstheme="majorHAnsi"/>
                <w:b/>
                <w:color w:val="000000" w:themeColor="text1"/>
                <w:sz w:val="28"/>
                <w:szCs w:val="32"/>
              </w:rPr>
              <w:t>Every child has the right to feel safe, respected and included at Gateford Park.</w:t>
            </w:r>
          </w:p>
          <w:p w14:paraId="7DCDB6CE" w14:textId="77777777" w:rsidR="009F2B61" w:rsidRPr="007B4639" w:rsidRDefault="00C81613">
            <w:pPr>
              <w:keepLines/>
              <w:spacing w:after="0"/>
              <w:jc w:val="center"/>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If you are worried that your child is experiencing bullying - or displaying bullying behaviour - please tell us.</w:t>
            </w:r>
          </w:p>
        </w:tc>
      </w:tr>
    </w:tbl>
    <w:tbl>
      <w:tblPr>
        <w:tblW w:w="0" w:type="auto"/>
        <w:jc w:val="cente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5040"/>
        <w:gridCol w:w="5040"/>
      </w:tblGrid>
      <w:tr w:rsidR="009F2B61" w:rsidRPr="007B4639" w14:paraId="38AC38D1" w14:textId="77777777">
        <w:trPr>
          <w:cantSplit/>
          <w:jc w:val="center"/>
        </w:trPr>
        <w:tc>
          <w:tcPr>
            <w:tcW w:w="5040" w:type="dxa"/>
            <w:tcMar>
              <w:top w:w="40" w:type="dxa"/>
              <w:left w:w="80" w:type="dxa"/>
              <w:bottom w:w="40" w:type="dxa"/>
              <w:right w:w="80" w:type="dxa"/>
            </w:tcMar>
          </w:tcPr>
          <w:p w14:paraId="6E224D22" w14:textId="77777777" w:rsidR="009F2B61" w:rsidRPr="007B4639" w:rsidRDefault="009F2B61">
            <w:pPr>
              <w:keepLines/>
              <w:rPr>
                <w:rFonts w:asciiTheme="majorHAnsi" w:hAnsiTheme="majorHAnsi" w:cstheme="majorHAnsi"/>
                <w:color w:val="000000" w:themeColor="text1"/>
                <w:sz w:val="28"/>
                <w:szCs w:val="32"/>
              </w:rPr>
            </w:pPr>
          </w:p>
          <w:p w14:paraId="34F5F635" w14:textId="77777777" w:rsidR="009F2B61" w:rsidRPr="007B4639" w:rsidRDefault="00C81613">
            <w:pPr>
              <w:keepLines/>
              <w:spacing w:before="40" w:after="20"/>
              <w:rPr>
                <w:rFonts w:asciiTheme="majorHAnsi" w:hAnsiTheme="majorHAnsi" w:cstheme="majorHAnsi"/>
                <w:color w:val="000000" w:themeColor="text1"/>
                <w:sz w:val="28"/>
                <w:szCs w:val="32"/>
              </w:rPr>
            </w:pPr>
            <w:r w:rsidRPr="007B4639">
              <w:rPr>
                <w:rFonts w:asciiTheme="majorHAnsi" w:hAnsiTheme="majorHAnsi" w:cstheme="majorHAnsi"/>
                <w:b/>
                <w:color w:val="000000" w:themeColor="text1"/>
                <w:sz w:val="28"/>
                <w:szCs w:val="32"/>
              </w:rPr>
              <w:t>What do we mean by bullying?</w:t>
            </w:r>
          </w:p>
          <w:p w14:paraId="5AF3159C" w14:textId="77777777" w:rsidR="009F2B61" w:rsidRPr="007B4639" w:rsidRDefault="00C81613">
            <w:pPr>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b/>
                <w:color w:val="000000" w:themeColor="text1"/>
                <w:sz w:val="22"/>
                <w:szCs w:val="32"/>
              </w:rPr>
              <w:t>Bullying usually involves all three:</w:t>
            </w:r>
          </w:p>
          <w:p w14:paraId="3A90F104" w14:textId="77777777" w:rsidR="009F2B61" w:rsidRPr="007B4639" w:rsidRDefault="00C81613">
            <w:pPr>
              <w:pStyle w:val="ListBullet"/>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REPEATED - it happens more than once or forms a pattern.</w:t>
            </w:r>
          </w:p>
          <w:p w14:paraId="657AFD25" w14:textId="77777777" w:rsidR="009F2B61" w:rsidRPr="007B4639" w:rsidRDefault="00C81613">
            <w:pPr>
              <w:pStyle w:val="ListBullet"/>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INTENTIONAL - it is intended to hurt, upset, intimidate, humiliate or exclude.</w:t>
            </w:r>
          </w:p>
          <w:p w14:paraId="3A4E545A" w14:textId="77777777" w:rsidR="009F2B61" w:rsidRPr="007B4639" w:rsidRDefault="00C81613">
            <w:pPr>
              <w:pStyle w:val="ListBullet"/>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POWER IMBALANCE - the child experiencing it finds it difficult to make it stop.</w:t>
            </w:r>
          </w:p>
          <w:p w14:paraId="6A06C75A" w14:textId="77777777" w:rsidR="009F2B61" w:rsidRPr="007B4639" w:rsidRDefault="00C81613">
            <w:pPr>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Bullying may be physical, verbal, emotional/social, online, discriminatory or prejudice-related.</w:t>
            </w:r>
          </w:p>
          <w:p w14:paraId="211AAC8D" w14:textId="77777777" w:rsidR="009F2B61" w:rsidRPr="007B4639" w:rsidRDefault="00C81613">
            <w:pPr>
              <w:keepLines/>
              <w:spacing w:before="40" w:after="20"/>
              <w:rPr>
                <w:rFonts w:asciiTheme="majorHAnsi" w:hAnsiTheme="majorHAnsi" w:cstheme="majorHAnsi"/>
                <w:color w:val="000000" w:themeColor="text1"/>
                <w:sz w:val="28"/>
                <w:szCs w:val="32"/>
              </w:rPr>
            </w:pPr>
            <w:r w:rsidRPr="007B4639">
              <w:rPr>
                <w:rFonts w:asciiTheme="majorHAnsi" w:hAnsiTheme="majorHAnsi" w:cstheme="majorHAnsi"/>
                <w:b/>
                <w:color w:val="000000" w:themeColor="text1"/>
                <w:sz w:val="28"/>
                <w:szCs w:val="32"/>
              </w:rPr>
              <w:t>Is every disagreement bullying?</w:t>
            </w:r>
          </w:p>
          <w:p w14:paraId="175A636F" w14:textId="77777777" w:rsidR="009F2B61" w:rsidRPr="007B4639" w:rsidRDefault="00C81613">
            <w:pPr>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No. Children sometimes fall out or have friendship difficulties. We call this relational conflict. We still support children and monitor concerns so that occasional conflict does not become repeated harmful behaviour.</w:t>
            </w:r>
          </w:p>
          <w:p w14:paraId="01A5545F" w14:textId="77777777" w:rsidR="009F2B61" w:rsidRPr="007B4639" w:rsidRDefault="00C81613">
            <w:pPr>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b/>
                <w:color w:val="000000" w:themeColor="text1"/>
                <w:sz w:val="22"/>
                <w:szCs w:val="32"/>
              </w:rPr>
              <w:t>You do not need to decide whether it “counts” as bullying before contacting us.</w:t>
            </w:r>
          </w:p>
          <w:p w14:paraId="3EA27915" w14:textId="77777777" w:rsidR="009F2B61" w:rsidRPr="007B4639" w:rsidRDefault="00C81613">
            <w:pPr>
              <w:keepLines/>
              <w:spacing w:before="40" w:after="20"/>
              <w:rPr>
                <w:rFonts w:asciiTheme="majorHAnsi" w:hAnsiTheme="majorHAnsi" w:cstheme="majorHAnsi"/>
                <w:color w:val="000000" w:themeColor="text1"/>
                <w:sz w:val="28"/>
                <w:szCs w:val="32"/>
              </w:rPr>
            </w:pPr>
            <w:r w:rsidRPr="007B4639">
              <w:rPr>
                <w:rFonts w:asciiTheme="majorHAnsi" w:hAnsiTheme="majorHAnsi" w:cstheme="majorHAnsi"/>
                <w:b/>
                <w:color w:val="000000" w:themeColor="text1"/>
                <w:sz w:val="28"/>
                <w:szCs w:val="32"/>
              </w:rPr>
              <w:t>How should I report a concern?</w:t>
            </w:r>
          </w:p>
          <w:p w14:paraId="7A0BF9C9" w14:textId="77777777" w:rsidR="009F2B61" w:rsidRPr="007B4639" w:rsidRDefault="00C81613">
            <w:pPr>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Usually, speak to your child’s class teacher first. For serious, urgent or safeguarding concerns, contact Mrs Joanna Green, Headteacher, Senior DSL and Anti-Bullying Lead.</w:t>
            </w:r>
          </w:p>
          <w:p w14:paraId="46FAB5CA" w14:textId="77777777" w:rsidR="009F2B61" w:rsidRPr="007B4639" w:rsidRDefault="00C81613">
            <w:pPr>
              <w:keepLines/>
              <w:spacing w:after="0" w:line="240" w:lineRule="auto"/>
              <w:rPr>
                <w:rFonts w:asciiTheme="majorHAnsi" w:hAnsiTheme="majorHAnsi" w:cstheme="majorHAnsi"/>
                <w:color w:val="000000" w:themeColor="text1"/>
                <w:sz w:val="22"/>
                <w:szCs w:val="32"/>
              </w:rPr>
            </w:pPr>
            <w:r w:rsidRPr="007B4639">
              <w:rPr>
                <w:rFonts w:asciiTheme="majorHAnsi" w:hAnsiTheme="majorHAnsi" w:cstheme="majorHAnsi"/>
                <w:color w:val="000000" w:themeColor="text1"/>
                <w:sz w:val="22"/>
                <w:szCs w:val="32"/>
              </w:rPr>
              <w:t>Please bring concerns directly to school rather than approaching another child or family.</w:t>
            </w:r>
          </w:p>
          <w:p w14:paraId="3D544212" w14:textId="77777777" w:rsidR="007B4639" w:rsidRPr="007B4639" w:rsidRDefault="007B4639">
            <w:pPr>
              <w:keepLines/>
              <w:spacing w:after="0" w:line="240" w:lineRule="auto"/>
              <w:rPr>
                <w:rFonts w:asciiTheme="majorHAnsi" w:hAnsiTheme="majorHAnsi" w:cstheme="majorHAnsi"/>
                <w:color w:val="000000" w:themeColor="text1"/>
                <w:sz w:val="22"/>
                <w:szCs w:val="32"/>
              </w:rPr>
            </w:pPr>
          </w:p>
          <w:p w14:paraId="56C75BCA" w14:textId="77777777" w:rsidR="007B4639" w:rsidRPr="007B4639" w:rsidRDefault="007B4639">
            <w:pPr>
              <w:keepLines/>
              <w:spacing w:after="0" w:line="240" w:lineRule="auto"/>
              <w:rPr>
                <w:rFonts w:asciiTheme="majorHAnsi" w:hAnsiTheme="majorHAnsi" w:cstheme="majorHAnsi"/>
                <w:color w:val="000000" w:themeColor="text1"/>
                <w:sz w:val="22"/>
                <w:szCs w:val="32"/>
              </w:rPr>
            </w:pPr>
          </w:p>
          <w:p w14:paraId="387A938C" w14:textId="77777777" w:rsidR="007B4639" w:rsidRPr="007B4639" w:rsidRDefault="007B4639">
            <w:pPr>
              <w:keepLines/>
              <w:spacing w:after="0" w:line="240" w:lineRule="auto"/>
              <w:rPr>
                <w:rFonts w:asciiTheme="majorHAnsi" w:hAnsiTheme="majorHAnsi" w:cstheme="majorHAnsi"/>
                <w:color w:val="000000" w:themeColor="text1"/>
                <w:sz w:val="28"/>
                <w:szCs w:val="32"/>
              </w:rPr>
            </w:pPr>
          </w:p>
        </w:tc>
        <w:tc>
          <w:tcPr>
            <w:tcW w:w="5040" w:type="dxa"/>
            <w:tcMar>
              <w:top w:w="40" w:type="dxa"/>
              <w:left w:w="80" w:type="dxa"/>
              <w:bottom w:w="40" w:type="dxa"/>
              <w:right w:w="80" w:type="dxa"/>
            </w:tcMar>
          </w:tcPr>
          <w:p w14:paraId="517B41B1" w14:textId="77777777" w:rsidR="009F2B61" w:rsidRPr="007B4639" w:rsidRDefault="009F2B61">
            <w:pPr>
              <w:keepLines/>
              <w:rPr>
                <w:rFonts w:asciiTheme="majorHAnsi" w:hAnsiTheme="majorHAnsi" w:cstheme="majorHAnsi"/>
                <w:color w:val="000000" w:themeColor="text1"/>
                <w:sz w:val="28"/>
                <w:szCs w:val="32"/>
              </w:rPr>
            </w:pPr>
          </w:p>
          <w:p w14:paraId="0094095B" w14:textId="77777777" w:rsidR="009F2B61" w:rsidRPr="007B4639" w:rsidRDefault="00C81613">
            <w:pPr>
              <w:keepLines/>
              <w:spacing w:before="40" w:after="20"/>
              <w:rPr>
                <w:rFonts w:asciiTheme="majorHAnsi" w:hAnsiTheme="majorHAnsi" w:cstheme="majorHAnsi"/>
                <w:color w:val="000000" w:themeColor="text1"/>
                <w:sz w:val="28"/>
                <w:szCs w:val="32"/>
              </w:rPr>
            </w:pPr>
            <w:r w:rsidRPr="007B4639">
              <w:rPr>
                <w:rFonts w:asciiTheme="majorHAnsi" w:hAnsiTheme="majorHAnsi" w:cstheme="majorHAnsi"/>
                <w:b/>
                <w:color w:val="000000" w:themeColor="text1"/>
                <w:sz w:val="28"/>
                <w:szCs w:val="32"/>
              </w:rPr>
              <w:t>What will school do?</w:t>
            </w:r>
          </w:p>
          <w:p w14:paraId="4A37AAAB" w14:textId="77777777" w:rsidR="009F2B61" w:rsidRPr="007B4639" w:rsidRDefault="00C81613">
            <w:pPr>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1. Listen and establish immediate safety.</w:t>
            </w:r>
          </w:p>
          <w:p w14:paraId="549B4E51" w14:textId="77777777" w:rsidR="009F2B61" w:rsidRPr="007B4639" w:rsidRDefault="00C81613">
            <w:pPr>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2. Record the concern appropriately.</w:t>
            </w:r>
          </w:p>
          <w:p w14:paraId="651869D1" w14:textId="77777777" w:rsidR="009F2B61" w:rsidRPr="007B4639" w:rsidRDefault="00C81613">
            <w:pPr>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3. Investigate and gather information.</w:t>
            </w:r>
          </w:p>
          <w:p w14:paraId="74A06272" w14:textId="77777777" w:rsidR="009F2B61" w:rsidRPr="007B4639" w:rsidRDefault="00C81613">
            <w:pPr>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4. Decide the nature of the behaviour and consider safeguarding.</w:t>
            </w:r>
          </w:p>
          <w:p w14:paraId="47EDA25B" w14:textId="77777777" w:rsidR="009F2B61" w:rsidRPr="007B4639" w:rsidRDefault="00C81613">
            <w:pPr>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5. Act with support, intervention and/or consequences.</w:t>
            </w:r>
          </w:p>
          <w:p w14:paraId="027A491D" w14:textId="77777777" w:rsidR="009F2B61" w:rsidRPr="007B4639" w:rsidRDefault="00C81613">
            <w:pPr>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6. Monitor and follow up until the concern is resolved.</w:t>
            </w:r>
          </w:p>
          <w:p w14:paraId="28539F06" w14:textId="77777777" w:rsidR="009F2B61" w:rsidRPr="007B4639" w:rsidRDefault="00C81613">
            <w:pPr>
              <w:keepLines/>
              <w:spacing w:before="40" w:after="20"/>
              <w:rPr>
                <w:rFonts w:asciiTheme="majorHAnsi" w:hAnsiTheme="majorHAnsi" w:cstheme="majorHAnsi"/>
                <w:color w:val="000000" w:themeColor="text1"/>
                <w:sz w:val="28"/>
                <w:szCs w:val="32"/>
              </w:rPr>
            </w:pPr>
            <w:r w:rsidRPr="007B4639">
              <w:rPr>
                <w:rFonts w:asciiTheme="majorHAnsi" w:hAnsiTheme="majorHAnsi" w:cstheme="majorHAnsi"/>
                <w:b/>
                <w:color w:val="000000" w:themeColor="text1"/>
                <w:sz w:val="28"/>
                <w:szCs w:val="32"/>
              </w:rPr>
              <w:t>What support might be provided?</w:t>
            </w:r>
          </w:p>
          <w:p w14:paraId="2B087995" w14:textId="77777777" w:rsidR="009F2B61" w:rsidRPr="007B4639" w:rsidRDefault="00C81613">
            <w:pPr>
              <w:pStyle w:val="ListBullet"/>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trusted-adult check-ins;</w:t>
            </w:r>
          </w:p>
          <w:p w14:paraId="7F2D0FC8" w14:textId="77777777" w:rsidR="009F2B61" w:rsidRPr="007B4639" w:rsidRDefault="00C81613">
            <w:pPr>
              <w:pStyle w:val="ListBullet"/>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additional supervision or changes to routines/groupings;</w:t>
            </w:r>
          </w:p>
          <w:p w14:paraId="7EC376DF" w14:textId="77777777" w:rsidR="009F2B61" w:rsidRPr="007B4639" w:rsidRDefault="00C81613">
            <w:pPr>
              <w:pStyle w:val="ListBullet"/>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friendship, pastoral or emotional support;</w:t>
            </w:r>
          </w:p>
          <w:p w14:paraId="2BB435BC" w14:textId="77777777" w:rsidR="009F2B61" w:rsidRPr="007B4639" w:rsidRDefault="00C81613">
            <w:pPr>
              <w:pStyle w:val="ListBullet"/>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explicit teaching and appropriate consequences;</w:t>
            </w:r>
          </w:p>
          <w:p w14:paraId="3B7E365A" w14:textId="77777777" w:rsidR="009F2B61" w:rsidRPr="007B4639" w:rsidRDefault="00C81613">
            <w:pPr>
              <w:pStyle w:val="ListBullet"/>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SEND support or reasonable adjustments;</w:t>
            </w:r>
          </w:p>
          <w:p w14:paraId="73F7F85A" w14:textId="77777777" w:rsidR="009F2B61" w:rsidRPr="007B4639" w:rsidRDefault="00C81613">
            <w:pPr>
              <w:pStyle w:val="ListBullet"/>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work with families or external services where needed.</w:t>
            </w:r>
          </w:p>
          <w:p w14:paraId="0AFF96D9" w14:textId="77777777" w:rsidR="009F2B61" w:rsidRPr="007B4639" w:rsidRDefault="00C81613">
            <w:pPr>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Restorative approaches are only used where safe and appropriate. A child will not be required to take part in a face-to-face meeting if this could cause distress or make them feel unsafe.</w:t>
            </w:r>
          </w:p>
          <w:p w14:paraId="0A4AC9F1" w14:textId="77777777" w:rsidR="009F2B61" w:rsidRPr="007B4639" w:rsidRDefault="00C81613">
            <w:pPr>
              <w:keepLines/>
              <w:spacing w:before="40" w:after="20"/>
              <w:rPr>
                <w:rFonts w:asciiTheme="majorHAnsi" w:hAnsiTheme="majorHAnsi" w:cstheme="majorHAnsi"/>
                <w:color w:val="000000" w:themeColor="text1"/>
                <w:sz w:val="28"/>
                <w:szCs w:val="32"/>
              </w:rPr>
            </w:pPr>
            <w:r w:rsidRPr="007B4639">
              <w:rPr>
                <w:rFonts w:asciiTheme="majorHAnsi" w:hAnsiTheme="majorHAnsi" w:cstheme="majorHAnsi"/>
                <w:b/>
                <w:color w:val="000000" w:themeColor="text1"/>
                <w:sz w:val="28"/>
                <w:szCs w:val="32"/>
              </w:rPr>
              <w:t>What can school tell me?</w:t>
            </w:r>
          </w:p>
          <w:p w14:paraId="7231E47C" w14:textId="77777777" w:rsidR="009F2B61" w:rsidRPr="007B4639" w:rsidRDefault="00C81613">
            <w:pPr>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We will keep you informed about your child’s safety, support and the action we are taking. We cannot normally share another child’s sanction, personal information or confidential safeguarding information.</w:t>
            </w:r>
          </w:p>
          <w:p w14:paraId="7F176340" w14:textId="77777777" w:rsidR="009F2B61" w:rsidRPr="007B4639" w:rsidRDefault="00C81613">
            <w:pPr>
              <w:keepLines/>
              <w:spacing w:before="40" w:after="20"/>
              <w:rPr>
                <w:rFonts w:asciiTheme="majorHAnsi" w:hAnsiTheme="majorHAnsi" w:cstheme="majorHAnsi"/>
                <w:color w:val="000000" w:themeColor="text1"/>
                <w:sz w:val="28"/>
                <w:szCs w:val="32"/>
              </w:rPr>
            </w:pPr>
            <w:r w:rsidRPr="007B4639">
              <w:rPr>
                <w:rFonts w:asciiTheme="majorHAnsi" w:hAnsiTheme="majorHAnsi" w:cstheme="majorHAnsi"/>
                <w:b/>
                <w:color w:val="000000" w:themeColor="text1"/>
                <w:sz w:val="28"/>
                <w:szCs w:val="32"/>
              </w:rPr>
              <w:t>What about online bullying?</w:t>
            </w:r>
          </w:p>
          <w:p w14:paraId="3F479858" w14:textId="77777777" w:rsidR="009F2B61" w:rsidRPr="007B4639" w:rsidRDefault="00C81613">
            <w:pPr>
              <w:keepLines/>
              <w:spacing w:after="0" w:line="240" w:lineRule="auto"/>
              <w:rPr>
                <w:rFonts w:asciiTheme="majorHAnsi" w:hAnsiTheme="majorHAnsi" w:cstheme="majorHAnsi"/>
                <w:color w:val="000000" w:themeColor="text1"/>
                <w:sz w:val="28"/>
                <w:szCs w:val="32"/>
              </w:rPr>
            </w:pPr>
            <w:r w:rsidRPr="007B4639">
              <w:rPr>
                <w:rFonts w:asciiTheme="majorHAnsi" w:hAnsiTheme="majorHAnsi" w:cstheme="majorHAnsi"/>
                <w:color w:val="000000" w:themeColor="text1"/>
                <w:sz w:val="22"/>
                <w:szCs w:val="32"/>
              </w:rPr>
              <w:t>Tell us if online behaviour is affecting your child’s safety, wellbeing or relationships in school, even if it happened outside school hours.</w:t>
            </w:r>
          </w:p>
        </w:tc>
      </w:tr>
    </w:tbl>
    <w:tbl>
      <w:tblPr>
        <w:tblW w:w="0" w:type="auto"/>
        <w:jc w:val="center"/>
        <w:tblBorders>
          <w:top w:val="single" w:sz="4" w:space="0" w:color="BFE7E4"/>
          <w:left w:val="single" w:sz="4" w:space="0" w:color="BFE7E4"/>
          <w:bottom w:val="single" w:sz="4" w:space="0" w:color="BFE7E4"/>
          <w:right w:val="single" w:sz="4" w:space="0" w:color="BFE7E4"/>
          <w:insideH w:val="single" w:sz="4" w:space="0" w:color="BFE7E4"/>
          <w:insideV w:val="single" w:sz="4" w:space="0" w:color="BFE7E4"/>
        </w:tblBorders>
        <w:tblLook w:val="04A0" w:firstRow="1" w:lastRow="0" w:firstColumn="1" w:lastColumn="0" w:noHBand="0" w:noVBand="1"/>
      </w:tblPr>
      <w:tblGrid>
        <w:gridCol w:w="10070"/>
      </w:tblGrid>
      <w:tr w:rsidR="009F2B61" w:rsidRPr="007B4639" w14:paraId="75196885" w14:textId="77777777" w:rsidTr="007B4639">
        <w:trPr>
          <w:cantSplit/>
          <w:jc w:val="center"/>
        </w:trPr>
        <w:tc>
          <w:tcPr>
            <w:tcW w:w="10080" w:type="dxa"/>
            <w:shd w:val="clear" w:color="auto" w:fill="D6E3BC" w:themeFill="accent3" w:themeFillTint="66"/>
            <w:tcMar>
              <w:top w:w="60" w:type="dxa"/>
              <w:left w:w="90" w:type="dxa"/>
              <w:bottom w:w="60" w:type="dxa"/>
              <w:right w:w="90" w:type="dxa"/>
            </w:tcMar>
          </w:tcPr>
          <w:p w14:paraId="420C8364" w14:textId="77777777" w:rsidR="009F2B61" w:rsidRPr="007B4639" w:rsidRDefault="00C81613">
            <w:pPr>
              <w:keepLines/>
              <w:spacing w:after="0"/>
              <w:jc w:val="center"/>
              <w:rPr>
                <w:rFonts w:asciiTheme="majorHAnsi" w:hAnsiTheme="majorHAnsi" w:cstheme="majorHAnsi"/>
                <w:color w:val="000000" w:themeColor="text1"/>
                <w:sz w:val="28"/>
                <w:szCs w:val="32"/>
              </w:rPr>
            </w:pPr>
            <w:r w:rsidRPr="007B4639">
              <w:rPr>
                <w:rFonts w:asciiTheme="majorHAnsi" w:hAnsiTheme="majorHAnsi" w:cstheme="majorHAnsi"/>
                <w:b/>
                <w:color w:val="000000" w:themeColor="text1"/>
                <w:sz w:val="24"/>
                <w:szCs w:val="32"/>
              </w:rPr>
              <w:t>WE WILL LISTEN • WE WILL INVESTIGATE • WE WILL ACT • WE WILL FOLLOW UP</w:t>
            </w:r>
          </w:p>
        </w:tc>
      </w:tr>
    </w:tbl>
    <w:p w14:paraId="6ACBA44F" w14:textId="77777777" w:rsidR="00C81613" w:rsidRPr="007B4639" w:rsidRDefault="00C81613">
      <w:pPr>
        <w:rPr>
          <w:rFonts w:asciiTheme="majorHAnsi" w:hAnsiTheme="majorHAnsi" w:cstheme="majorHAnsi"/>
          <w:color w:val="000000" w:themeColor="text1"/>
          <w:sz w:val="28"/>
          <w:szCs w:val="32"/>
        </w:rPr>
      </w:pPr>
    </w:p>
    <w:sectPr w:rsidR="00C81613" w:rsidRPr="007B4639" w:rsidSect="00034616">
      <w:headerReference w:type="default" r:id="rId9"/>
      <w:footerReference w:type="default" r:id="rId10"/>
      <w:pgSz w:w="12240" w:h="15840"/>
      <w:pgMar w:top="936" w:right="1080" w:bottom="936" w:left="1080"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969C9" w14:textId="77777777" w:rsidR="004A451A" w:rsidRDefault="004A451A">
      <w:pPr>
        <w:spacing w:after="0" w:line="240" w:lineRule="auto"/>
      </w:pPr>
      <w:r>
        <w:separator/>
      </w:r>
    </w:p>
  </w:endnote>
  <w:endnote w:type="continuationSeparator" w:id="0">
    <w:p w14:paraId="31BE39A7" w14:textId="77777777" w:rsidR="004A451A" w:rsidRDefault="004A4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F6A8B" w14:textId="77777777" w:rsidR="009F2B61" w:rsidRDefault="00C81613">
    <w:r>
      <w:rPr>
        <w:color w:val="769483"/>
        <w:sz w:val="16"/>
      </w:rPr>
      <w:t>Draft for governor review | August 2026</w:t>
    </w:r>
  </w:p>
  <w:p w14:paraId="1C97239A" w14:textId="77777777" w:rsidR="009F2B61" w:rsidRDefault="00C81613">
    <w:pPr>
      <w:jc w:val="right"/>
    </w:pPr>
    <w:r>
      <w:rPr>
        <w:sz w:val="16"/>
      </w:rPr>
      <w:t xml:space="preserve">Page </w:t>
    </w:r>
    <w:r>
      <w:rPr>
        <w:sz w:val="16"/>
      </w:rPr>
      <w:fldChar w:fldCharType="begin"/>
    </w:r>
    <w:r>
      <w:rPr>
        <w:sz w:val="16"/>
      </w:rPr>
      <w:instrText xml:space="preserve"> PAGE </w:instrText>
    </w:r>
    <w:r>
      <w:rPr>
        <w:sz w:val="16"/>
      </w:rPr>
      <w:fldChar w:fldCharType="separate"/>
    </w:r>
    <w:r w:rsidR="00B4314F">
      <w:rPr>
        <w:noProof/>
        <w:sz w:val="16"/>
      </w:rPr>
      <w:t>2</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BC83C" w14:textId="77777777" w:rsidR="004A451A" w:rsidRDefault="004A451A">
      <w:pPr>
        <w:spacing w:after="0" w:line="240" w:lineRule="auto"/>
      </w:pPr>
      <w:r>
        <w:separator/>
      </w:r>
    </w:p>
  </w:footnote>
  <w:footnote w:type="continuationSeparator" w:id="0">
    <w:p w14:paraId="33C2FB3C" w14:textId="77777777" w:rsidR="004A451A" w:rsidRDefault="004A45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51FE5" w14:textId="77777777" w:rsidR="009F2B61" w:rsidRDefault="00C81613">
    <w:pPr>
      <w:pStyle w:val="Header"/>
    </w:pPr>
    <w:r>
      <w:rPr>
        <w:b/>
        <w:color w:val="4E6B5B"/>
        <w:sz w:val="16"/>
      </w:rPr>
      <w:t>GATEFORD PARK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73236653">
    <w:abstractNumId w:val="8"/>
  </w:num>
  <w:num w:numId="2" w16cid:durableId="156194228">
    <w:abstractNumId w:val="6"/>
  </w:num>
  <w:num w:numId="3" w16cid:durableId="725647102">
    <w:abstractNumId w:val="5"/>
  </w:num>
  <w:num w:numId="4" w16cid:durableId="670253034">
    <w:abstractNumId w:val="4"/>
  </w:num>
  <w:num w:numId="5" w16cid:durableId="1733581618">
    <w:abstractNumId w:val="7"/>
  </w:num>
  <w:num w:numId="6" w16cid:durableId="922881174">
    <w:abstractNumId w:val="3"/>
  </w:num>
  <w:num w:numId="7" w16cid:durableId="1650943691">
    <w:abstractNumId w:val="2"/>
  </w:num>
  <w:num w:numId="8" w16cid:durableId="715860468">
    <w:abstractNumId w:val="1"/>
  </w:num>
  <w:num w:numId="9" w16cid:durableId="1566263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7328"/>
    <w:rsid w:val="0006063C"/>
    <w:rsid w:val="0015074B"/>
    <w:rsid w:val="0029639D"/>
    <w:rsid w:val="002B377D"/>
    <w:rsid w:val="002C14A8"/>
    <w:rsid w:val="00326F90"/>
    <w:rsid w:val="004211CB"/>
    <w:rsid w:val="004A451A"/>
    <w:rsid w:val="007B4639"/>
    <w:rsid w:val="009F2B61"/>
    <w:rsid w:val="00AA1D8D"/>
    <w:rsid w:val="00B4314F"/>
    <w:rsid w:val="00B47730"/>
    <w:rsid w:val="00C81613"/>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293A0D"/>
  <w14:defaultImageDpi w14:val="300"/>
  <w15:docId w15:val="{5CC8B9EE-1C84-4579-B4EE-82C9A00FB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color w:val="222222"/>
      <w:sz w:val="21"/>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4E6B5B"/>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4E6B5B"/>
      <w:sz w:val="25"/>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b/>
      <w:bCs/>
      <w:color w:val="769483"/>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after="100" w:line="240" w:lineRule="auto"/>
      <w:contextualSpacing/>
    </w:pPr>
    <w:rPr>
      <w:rFonts w:asciiTheme="majorHAnsi" w:eastAsiaTheme="majorEastAsia" w:hAnsiTheme="majorHAnsi" w:cstheme="majorBidi"/>
      <w:b/>
      <w:color w:val="4E6B5B"/>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rPr>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4799</Words>
  <Characters>27355</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Gateford Park Primary School Anti-Bullying Policy - September 2026</vt:lpstr>
    </vt:vector>
  </TitlesOfParts>
  <Manager/>
  <Company/>
  <LinksUpToDate>false</LinksUpToDate>
  <CharactersWithSpaces>32090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Gateford Park Primary School Anti-Bullying Policy - September 2026</dc:title>
  <dc:subject>Anti-Bullying Policy</dc:subject>
  <dc:creator>Gateford Park Primary School</dc:creator>
  <cp:keywords>anti-bullying, safeguarding, KCSIE 2026, Gateford Park Primary School</cp:keywords>
  <dc:description>Draft for governor review - August 2026</dc:description>
  <cp:lastModifiedBy>Jo Green</cp:lastModifiedBy>
  <cp:revision>2</cp:revision>
  <dcterms:created xsi:type="dcterms:W3CDTF">2026-08-25T06:27:00Z</dcterms:created>
  <dcterms:modified xsi:type="dcterms:W3CDTF">2026-08-25T06:27:00Z</dcterms:modified>
  <cp:category/>
</cp:coreProperties>
</file>